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30F" w:rsidRPr="006B130F" w:rsidRDefault="006B130F" w:rsidP="00341142">
      <w:pPr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B130F">
        <w:rPr>
          <w:rFonts w:ascii="Times New Roman" w:hAnsi="Times New Roman"/>
          <w:iCs/>
          <w:sz w:val="24"/>
          <w:szCs w:val="24"/>
          <w:u w:val="single"/>
          <w:shd w:val="clear" w:color="auto" w:fill="FFFFFF"/>
        </w:rPr>
        <w:t>Опубликовано в журнале «Механизация строительства»</w:t>
      </w:r>
      <w:r w:rsidRPr="006B130F">
        <w:rPr>
          <w:rStyle w:val="apple-converted-space"/>
          <w:rFonts w:ascii="Times New Roman" w:hAnsi="Times New Roman"/>
          <w:iCs/>
          <w:sz w:val="24"/>
          <w:szCs w:val="24"/>
          <w:u w:val="single"/>
          <w:shd w:val="clear" w:color="auto" w:fill="FFFFFF"/>
        </w:rPr>
        <w:t> </w:t>
      </w:r>
      <w:hyperlink r:id="rId8" w:history="1">
        <w:r w:rsidRPr="006B130F">
          <w:rPr>
            <w:rStyle w:val="af2"/>
            <w:rFonts w:ascii="Times New Roman" w:hAnsi="Times New Roman"/>
            <w:iCs/>
            <w:color w:val="auto"/>
            <w:sz w:val="24"/>
            <w:szCs w:val="24"/>
            <w:shd w:val="clear" w:color="auto" w:fill="FFFFFF"/>
          </w:rPr>
          <w:t>№ 9 за 2013 год</w:t>
        </w:r>
      </w:hyperlink>
      <w:r w:rsidRPr="006B130F">
        <w:rPr>
          <w:rFonts w:ascii="Times New Roman" w:hAnsi="Times New Roman"/>
          <w:iCs/>
          <w:sz w:val="24"/>
          <w:szCs w:val="24"/>
          <w:u w:val="single"/>
          <w:shd w:val="clear" w:color="auto" w:fill="FFFFFF"/>
        </w:rPr>
        <w:t>, стр. 53-63.</w:t>
      </w:r>
    </w:p>
    <w:p w:rsidR="00341142" w:rsidRDefault="00A00A68" w:rsidP="00341142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Методология и методы анализа рынка недвижимости – источник информации для прогнозирования рынка</w:t>
      </w:r>
    </w:p>
    <w:p w:rsidR="00341142" w:rsidRPr="00341142" w:rsidRDefault="00341142" w:rsidP="003E7A0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41142">
        <w:rPr>
          <w:rFonts w:ascii="Times New Roman" w:hAnsi="Times New Roman"/>
          <w:sz w:val="28"/>
          <w:szCs w:val="28"/>
        </w:rPr>
        <w:t xml:space="preserve">Геннадий Моисеевич </w:t>
      </w:r>
      <w:proofErr w:type="spellStart"/>
      <w:r w:rsidRPr="00341142">
        <w:rPr>
          <w:rFonts w:ascii="Times New Roman" w:hAnsi="Times New Roman"/>
          <w:sz w:val="28"/>
          <w:szCs w:val="28"/>
        </w:rPr>
        <w:t>Стерник</w:t>
      </w:r>
      <w:proofErr w:type="spellEnd"/>
      <w:r w:rsidRPr="00341142">
        <w:rPr>
          <w:rFonts w:ascii="Times New Roman" w:hAnsi="Times New Roman"/>
          <w:sz w:val="28"/>
          <w:szCs w:val="28"/>
        </w:rPr>
        <w:t>, профессор кафедры «Управление программами и проектами» РЭУ им. Г.В.П</w:t>
      </w:r>
      <w:r>
        <w:rPr>
          <w:rFonts w:ascii="Times New Roman" w:hAnsi="Times New Roman"/>
          <w:sz w:val="28"/>
          <w:szCs w:val="28"/>
        </w:rPr>
        <w:t>л</w:t>
      </w:r>
      <w:r w:rsidRPr="00341142">
        <w:rPr>
          <w:rFonts w:ascii="Times New Roman" w:hAnsi="Times New Roman"/>
          <w:sz w:val="28"/>
          <w:szCs w:val="28"/>
        </w:rPr>
        <w:t>еханова, канд</w:t>
      </w:r>
      <w:proofErr w:type="gramStart"/>
      <w:r w:rsidRPr="00341142">
        <w:rPr>
          <w:rFonts w:ascii="Times New Roman" w:hAnsi="Times New Roman"/>
          <w:sz w:val="28"/>
          <w:szCs w:val="28"/>
        </w:rPr>
        <w:t>.т</w:t>
      </w:r>
      <w:proofErr w:type="gramEnd"/>
      <w:r w:rsidRPr="00341142">
        <w:rPr>
          <w:rFonts w:ascii="Times New Roman" w:hAnsi="Times New Roman"/>
          <w:sz w:val="28"/>
          <w:szCs w:val="28"/>
        </w:rPr>
        <w:t>ехн.наук</w:t>
      </w:r>
    </w:p>
    <w:p w:rsidR="00341142" w:rsidRDefault="00341142" w:rsidP="003E7A0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41142">
        <w:rPr>
          <w:rFonts w:ascii="Times New Roman" w:hAnsi="Times New Roman"/>
          <w:sz w:val="28"/>
          <w:szCs w:val="28"/>
        </w:rPr>
        <w:t xml:space="preserve">Сергей Геннадьевич Стерник, зам. по науке декана </w:t>
      </w:r>
      <w:r>
        <w:rPr>
          <w:rFonts w:ascii="Times New Roman" w:hAnsi="Times New Roman"/>
          <w:sz w:val="28"/>
          <w:szCs w:val="28"/>
        </w:rPr>
        <w:t>ф</w:t>
      </w:r>
      <w:r w:rsidRPr="00341142">
        <w:rPr>
          <w:rFonts w:ascii="Times New Roman" w:hAnsi="Times New Roman"/>
          <w:sz w:val="28"/>
          <w:szCs w:val="28"/>
        </w:rPr>
        <w:t>акультета экономики недвижимости РАНХиГС при Президенте РФ, д.э.н., проф.</w:t>
      </w:r>
    </w:p>
    <w:p w:rsidR="00FF503E" w:rsidRDefault="00FF503E" w:rsidP="003E7A0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05288" w:rsidRDefault="00A00A68" w:rsidP="003E7A0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предыдущей статье </w:t>
      </w:r>
      <w:r w:rsidR="00E05B49">
        <w:rPr>
          <w:rFonts w:ascii="Times New Roman" w:hAnsi="Times New Roman"/>
          <w:sz w:val="28"/>
          <w:szCs w:val="28"/>
        </w:rPr>
        <w:t xml:space="preserve">/ 1/ </w:t>
      </w:r>
      <w:r>
        <w:rPr>
          <w:rFonts w:ascii="Times New Roman" w:hAnsi="Times New Roman"/>
          <w:sz w:val="28"/>
          <w:szCs w:val="28"/>
        </w:rPr>
        <w:t xml:space="preserve">изложены </w:t>
      </w:r>
      <w:r w:rsidR="00A63E10">
        <w:rPr>
          <w:rFonts w:ascii="Times New Roman" w:hAnsi="Times New Roman"/>
          <w:sz w:val="28"/>
          <w:szCs w:val="28"/>
        </w:rPr>
        <w:t>допущения, ограничения и рабочие гипотезы</w:t>
      </w:r>
      <w:r>
        <w:rPr>
          <w:rFonts w:ascii="Times New Roman" w:hAnsi="Times New Roman"/>
          <w:sz w:val="28"/>
          <w:szCs w:val="28"/>
        </w:rPr>
        <w:t xml:space="preserve"> о предметной области моделирования в методологии прогнозирования РН. </w:t>
      </w:r>
      <w:r w:rsidR="00CB4F34">
        <w:rPr>
          <w:rFonts w:ascii="Times New Roman" w:hAnsi="Times New Roman"/>
          <w:sz w:val="28"/>
          <w:szCs w:val="28"/>
        </w:rPr>
        <w:t xml:space="preserve">В настоящей работе </w:t>
      </w:r>
      <w:r>
        <w:rPr>
          <w:rFonts w:ascii="Times New Roman" w:hAnsi="Times New Roman"/>
          <w:sz w:val="28"/>
          <w:szCs w:val="28"/>
        </w:rPr>
        <w:t>приводятся основные положения методологии и конкретные методики</w:t>
      </w:r>
      <w:r w:rsidR="00FF50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количественного определения показателей предыстории рынка, необходимые при построении методики его прогнозирования.</w:t>
      </w:r>
      <w:r w:rsidR="00FF503E">
        <w:rPr>
          <w:rFonts w:ascii="Times New Roman" w:hAnsi="Times New Roman"/>
          <w:sz w:val="28"/>
          <w:szCs w:val="28"/>
        </w:rPr>
        <w:t xml:space="preserve"> </w:t>
      </w:r>
    </w:p>
    <w:p w:rsidR="001C4128" w:rsidRPr="00BE4153" w:rsidRDefault="007C588E" w:rsidP="00BF5791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BF5791">
        <w:rPr>
          <w:rFonts w:ascii="Times New Roman" w:hAnsi="Times New Roman"/>
          <w:b/>
          <w:bCs/>
          <w:sz w:val="28"/>
          <w:szCs w:val="28"/>
        </w:rPr>
        <w:t>Основные положения</w:t>
      </w:r>
      <w:r w:rsidR="008B6CFB" w:rsidRPr="00BF5791">
        <w:rPr>
          <w:rFonts w:ascii="Times New Roman" w:hAnsi="Times New Roman"/>
          <w:b/>
          <w:bCs/>
          <w:sz w:val="28"/>
          <w:szCs w:val="28"/>
        </w:rPr>
        <w:t xml:space="preserve"> методологии анализа рынка недвижимости</w:t>
      </w:r>
      <w:r w:rsidRPr="00BF5791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1C4128" w:rsidRPr="00BE4153">
        <w:rPr>
          <w:rFonts w:ascii="Times New Roman" w:hAnsi="Times New Roman"/>
          <w:sz w:val="28"/>
          <w:szCs w:val="28"/>
        </w:rPr>
        <w:t>Прикладное прогнозирование, с одной стороны, отражает практический опыт использования важнейших положений экономической теории в исследовании вариантов народнохозяйственного развития. С другой стороны, оно включает инструментальный аппарат моделирования процессов взаимосвязи показателей, характеризующих различные стороны экономических отношений, и методов получения количественных оценок. Для этого необходимо выявление долговременных, устойчивых существенных закономерностей и взаимосвязей, определяющих тенденции развития в ретроспективе и в перспективе /</w:t>
      </w:r>
      <w:r w:rsidR="003C2F5D" w:rsidRPr="00BE4153">
        <w:rPr>
          <w:rFonts w:ascii="Times New Roman" w:hAnsi="Times New Roman"/>
          <w:sz w:val="28"/>
          <w:szCs w:val="28"/>
        </w:rPr>
        <w:t>2</w:t>
      </w:r>
      <w:r w:rsidR="001C4128" w:rsidRPr="00BE4153">
        <w:rPr>
          <w:rFonts w:ascii="Times New Roman" w:hAnsi="Times New Roman"/>
          <w:sz w:val="28"/>
          <w:szCs w:val="28"/>
        </w:rPr>
        <w:t xml:space="preserve">, с. 18, </w:t>
      </w:r>
      <w:r w:rsidR="00BF5791" w:rsidRPr="00BE4153">
        <w:rPr>
          <w:rFonts w:ascii="Times New Roman" w:hAnsi="Times New Roman"/>
          <w:sz w:val="28"/>
          <w:szCs w:val="28"/>
        </w:rPr>
        <w:t>29/</w:t>
      </w:r>
      <w:r w:rsidR="001C4128" w:rsidRPr="00BE4153">
        <w:rPr>
          <w:rFonts w:ascii="Times New Roman" w:hAnsi="Times New Roman"/>
          <w:sz w:val="28"/>
          <w:szCs w:val="28"/>
        </w:rPr>
        <w:t xml:space="preserve">. </w:t>
      </w:r>
      <w:r w:rsidR="00BF5791" w:rsidRPr="00BE4153">
        <w:rPr>
          <w:rFonts w:ascii="Times New Roman" w:hAnsi="Times New Roman"/>
          <w:sz w:val="28"/>
          <w:szCs w:val="28"/>
        </w:rPr>
        <w:t>Прежде всего, необходимо достаточно полно выявить перечень свойств системы и количественных и качественных показателей, характеризующих ее развитие.</w:t>
      </w:r>
    </w:p>
    <w:p w:rsidR="004317B6" w:rsidRPr="00833041" w:rsidRDefault="00BF5791" w:rsidP="00BF579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4153">
        <w:rPr>
          <w:rFonts w:ascii="Times New Roman" w:hAnsi="Times New Roman"/>
          <w:bCs/>
          <w:sz w:val="28"/>
          <w:szCs w:val="28"/>
        </w:rPr>
        <w:t xml:space="preserve">Опыт исследования </w:t>
      </w:r>
      <w:r w:rsidR="00833041" w:rsidRPr="00BE4153">
        <w:rPr>
          <w:rFonts w:ascii="Times New Roman" w:hAnsi="Times New Roman"/>
          <w:bCs/>
          <w:sz w:val="28"/>
          <w:szCs w:val="28"/>
        </w:rPr>
        <w:t xml:space="preserve">рынка </w:t>
      </w:r>
      <w:r w:rsidR="007C588E" w:rsidRPr="00BE4153">
        <w:rPr>
          <w:rFonts w:ascii="Times New Roman" w:hAnsi="Times New Roman"/>
          <w:bCs/>
          <w:sz w:val="28"/>
          <w:szCs w:val="28"/>
        </w:rPr>
        <w:t xml:space="preserve">недвижимости </w:t>
      </w:r>
      <w:r w:rsidRPr="00BE4153">
        <w:rPr>
          <w:rFonts w:ascii="Times New Roman" w:hAnsi="Times New Roman"/>
          <w:bCs/>
          <w:sz w:val="28"/>
          <w:szCs w:val="28"/>
        </w:rPr>
        <w:t xml:space="preserve">(РН) </w:t>
      </w:r>
      <w:r w:rsidR="007C588E" w:rsidRPr="00BE4153">
        <w:rPr>
          <w:rFonts w:ascii="Times New Roman" w:hAnsi="Times New Roman"/>
          <w:bCs/>
          <w:sz w:val="28"/>
          <w:szCs w:val="28"/>
        </w:rPr>
        <w:t>как сегмента рыночной</w:t>
      </w:r>
      <w:r w:rsidR="007C588E">
        <w:rPr>
          <w:rFonts w:ascii="Times New Roman" w:hAnsi="Times New Roman"/>
          <w:bCs/>
          <w:sz w:val="28"/>
          <w:szCs w:val="28"/>
        </w:rPr>
        <w:t xml:space="preserve"> экономики и сложной социально-экономической системы </w:t>
      </w:r>
      <w:r>
        <w:rPr>
          <w:rFonts w:ascii="Times New Roman" w:hAnsi="Times New Roman"/>
          <w:bCs/>
          <w:sz w:val="28"/>
          <w:szCs w:val="28"/>
        </w:rPr>
        <w:t>/</w:t>
      </w:r>
      <w:r w:rsidR="003C2F5D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/ позволил сформулировать следующий перечень свойств, необходимых и достаточных для изучения закономерностей поведения рынка в ретроспективе и </w:t>
      </w:r>
      <w:r>
        <w:rPr>
          <w:rFonts w:ascii="Times New Roman" w:hAnsi="Times New Roman"/>
          <w:bCs/>
          <w:sz w:val="28"/>
          <w:szCs w:val="28"/>
        </w:rPr>
        <w:lastRenderedPageBreak/>
        <w:t xml:space="preserve">перспективе: </w:t>
      </w:r>
      <w:r w:rsidR="004317B6" w:rsidRPr="00833041">
        <w:rPr>
          <w:rFonts w:ascii="Times New Roman" w:hAnsi="Times New Roman"/>
          <w:bCs/>
          <w:sz w:val="28"/>
          <w:szCs w:val="28"/>
        </w:rPr>
        <w:t>ценовая ситуация на рынке;</w:t>
      </w:r>
      <w:r w:rsidR="00F0426C">
        <w:rPr>
          <w:rFonts w:ascii="Times New Roman" w:hAnsi="Times New Roman"/>
          <w:bCs/>
          <w:sz w:val="28"/>
          <w:szCs w:val="28"/>
        </w:rPr>
        <w:t xml:space="preserve"> </w:t>
      </w:r>
      <w:r w:rsidR="004317B6" w:rsidRPr="00833041">
        <w:rPr>
          <w:rFonts w:ascii="Times New Roman" w:hAnsi="Times New Roman"/>
          <w:bCs/>
          <w:sz w:val="28"/>
          <w:szCs w:val="28"/>
        </w:rPr>
        <w:t>предложение;</w:t>
      </w:r>
      <w:r w:rsidR="00F0426C">
        <w:rPr>
          <w:rFonts w:ascii="Times New Roman" w:hAnsi="Times New Roman"/>
          <w:bCs/>
          <w:sz w:val="28"/>
          <w:szCs w:val="28"/>
        </w:rPr>
        <w:t xml:space="preserve"> </w:t>
      </w:r>
      <w:r w:rsidR="004317B6" w:rsidRPr="00833041">
        <w:rPr>
          <w:rFonts w:ascii="Times New Roman" w:hAnsi="Times New Roman"/>
          <w:bCs/>
          <w:sz w:val="28"/>
          <w:szCs w:val="28"/>
        </w:rPr>
        <w:t xml:space="preserve">спрос; </w:t>
      </w:r>
      <w:r w:rsidR="00F0426C">
        <w:rPr>
          <w:rFonts w:ascii="Times New Roman" w:hAnsi="Times New Roman"/>
          <w:bCs/>
          <w:sz w:val="28"/>
          <w:szCs w:val="28"/>
        </w:rPr>
        <w:t xml:space="preserve"> </w:t>
      </w:r>
      <w:r w:rsidR="004317B6" w:rsidRPr="00833041">
        <w:rPr>
          <w:rFonts w:ascii="Times New Roman" w:hAnsi="Times New Roman"/>
          <w:bCs/>
          <w:sz w:val="28"/>
          <w:szCs w:val="28"/>
        </w:rPr>
        <w:t>размер объектов;</w:t>
      </w:r>
      <w:r w:rsidR="00F0426C">
        <w:rPr>
          <w:rFonts w:ascii="Times New Roman" w:hAnsi="Times New Roman"/>
          <w:bCs/>
          <w:sz w:val="28"/>
          <w:szCs w:val="28"/>
        </w:rPr>
        <w:t xml:space="preserve"> </w:t>
      </w:r>
      <w:r w:rsidR="004317B6" w:rsidRPr="00833041">
        <w:rPr>
          <w:rFonts w:ascii="Times New Roman" w:hAnsi="Times New Roman"/>
          <w:bCs/>
          <w:sz w:val="28"/>
          <w:szCs w:val="28"/>
        </w:rPr>
        <w:t>объем операций (натуральный оборот рынка, объем поглощения);  емкость, денежный оборот рынка;</w:t>
      </w:r>
      <w:r w:rsidR="00F0426C">
        <w:rPr>
          <w:rFonts w:ascii="Times New Roman" w:hAnsi="Times New Roman"/>
          <w:bCs/>
          <w:sz w:val="28"/>
          <w:szCs w:val="28"/>
        </w:rPr>
        <w:t xml:space="preserve"> </w:t>
      </w:r>
      <w:r w:rsidR="004317B6" w:rsidRPr="00833041">
        <w:rPr>
          <w:rFonts w:ascii="Times New Roman" w:hAnsi="Times New Roman"/>
          <w:bCs/>
          <w:sz w:val="28"/>
          <w:szCs w:val="28"/>
        </w:rPr>
        <w:t>доходность сегмента рынка;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4317B6" w:rsidRPr="00833041">
        <w:rPr>
          <w:rFonts w:ascii="Times New Roman" w:hAnsi="Times New Roman"/>
          <w:bCs/>
          <w:sz w:val="28"/>
          <w:szCs w:val="28"/>
        </w:rPr>
        <w:t>ликвидность объектов;</w:t>
      </w:r>
      <w:r w:rsidR="00F0426C">
        <w:rPr>
          <w:rFonts w:ascii="Times New Roman" w:hAnsi="Times New Roman"/>
          <w:bCs/>
          <w:sz w:val="28"/>
          <w:szCs w:val="28"/>
        </w:rPr>
        <w:t xml:space="preserve"> </w:t>
      </w:r>
      <w:r w:rsidR="004317B6" w:rsidRPr="00833041">
        <w:rPr>
          <w:rFonts w:ascii="Times New Roman" w:hAnsi="Times New Roman"/>
          <w:bCs/>
          <w:sz w:val="28"/>
          <w:szCs w:val="28"/>
        </w:rPr>
        <w:t>доступность объектов;</w:t>
      </w:r>
      <w:r w:rsidR="00F0426C">
        <w:rPr>
          <w:rFonts w:ascii="Times New Roman" w:hAnsi="Times New Roman"/>
          <w:bCs/>
          <w:sz w:val="28"/>
          <w:szCs w:val="28"/>
        </w:rPr>
        <w:t xml:space="preserve"> </w:t>
      </w:r>
      <w:r w:rsidR="004317B6" w:rsidRPr="00833041">
        <w:rPr>
          <w:rFonts w:ascii="Times New Roman" w:hAnsi="Times New Roman"/>
          <w:bCs/>
          <w:sz w:val="28"/>
          <w:szCs w:val="28"/>
        </w:rPr>
        <w:t>портрет и предпочтения потребителей на рынке;</w:t>
      </w:r>
      <w:r w:rsidR="00F0426C">
        <w:rPr>
          <w:rFonts w:ascii="Times New Roman" w:hAnsi="Times New Roman"/>
          <w:bCs/>
          <w:sz w:val="28"/>
          <w:szCs w:val="28"/>
        </w:rPr>
        <w:t xml:space="preserve"> </w:t>
      </w:r>
      <w:r w:rsidR="004317B6" w:rsidRPr="00833041">
        <w:rPr>
          <w:rFonts w:ascii="Times New Roman" w:hAnsi="Times New Roman"/>
          <w:bCs/>
          <w:sz w:val="28"/>
          <w:szCs w:val="28"/>
        </w:rPr>
        <w:t>внешние условия функционирования рынка.</w:t>
      </w:r>
    </w:p>
    <w:p w:rsidR="00BF5791" w:rsidRDefault="00EB5DA2" w:rsidP="004317B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EB5DA2">
        <w:rPr>
          <w:rFonts w:ascii="Times New Roman" w:hAnsi="Times New Roman"/>
          <w:bCs/>
          <w:sz w:val="28"/>
          <w:szCs w:val="28"/>
        </w:rPr>
        <w:t xml:space="preserve">Каждому свойству ставится в соответствие набор показателей (качественных и количественных), необходимых для квантификации состояния рынка по данному свойству. </w:t>
      </w:r>
    </w:p>
    <w:p w:rsidR="004317B6" w:rsidRPr="00EB5DA2" w:rsidRDefault="004317B6" w:rsidP="004317B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B5DA2">
        <w:rPr>
          <w:rFonts w:ascii="Times New Roman" w:hAnsi="Times New Roman"/>
          <w:bCs/>
          <w:i/>
          <w:iCs/>
          <w:sz w:val="28"/>
          <w:szCs w:val="28"/>
        </w:rPr>
        <w:t>По ценовой ситуации</w:t>
      </w:r>
      <w:r w:rsidRPr="00EB5DA2">
        <w:rPr>
          <w:rFonts w:ascii="Times New Roman" w:hAnsi="Times New Roman"/>
          <w:bCs/>
          <w:sz w:val="28"/>
          <w:szCs w:val="28"/>
        </w:rPr>
        <w:t xml:space="preserve">: </w:t>
      </w:r>
    </w:p>
    <w:p w:rsidR="004317B6" w:rsidRPr="00EB5DA2" w:rsidRDefault="004317B6" w:rsidP="00EB5DA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B5DA2">
        <w:rPr>
          <w:rFonts w:ascii="Times New Roman" w:hAnsi="Times New Roman"/>
          <w:bCs/>
          <w:sz w:val="28"/>
          <w:szCs w:val="28"/>
        </w:rPr>
        <w:t xml:space="preserve">мин., макс., </w:t>
      </w:r>
      <w:r w:rsidRPr="00EB5DA2">
        <w:rPr>
          <w:rFonts w:ascii="Times New Roman" w:hAnsi="Times New Roman"/>
          <w:bCs/>
          <w:iCs/>
          <w:sz w:val="28"/>
          <w:szCs w:val="28"/>
        </w:rPr>
        <w:t xml:space="preserve">средние полные </w:t>
      </w:r>
      <w:r w:rsidRPr="00EB5DA2">
        <w:rPr>
          <w:rFonts w:ascii="Times New Roman" w:hAnsi="Times New Roman"/>
          <w:bCs/>
          <w:sz w:val="28"/>
          <w:szCs w:val="28"/>
        </w:rPr>
        <w:t xml:space="preserve">цены предложения  и сделок и объем выборки, </w:t>
      </w:r>
    </w:p>
    <w:p w:rsidR="004317B6" w:rsidRPr="00EB5DA2" w:rsidRDefault="004317B6" w:rsidP="00EB5DA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EB5DA2">
        <w:rPr>
          <w:rFonts w:ascii="Times New Roman" w:hAnsi="Times New Roman"/>
          <w:bCs/>
          <w:sz w:val="28"/>
          <w:szCs w:val="28"/>
        </w:rPr>
        <w:t xml:space="preserve">мин., макс., </w:t>
      </w:r>
      <w:r w:rsidRPr="00EB5DA2">
        <w:rPr>
          <w:rFonts w:ascii="Times New Roman" w:hAnsi="Times New Roman"/>
          <w:bCs/>
          <w:iCs/>
          <w:sz w:val="28"/>
          <w:szCs w:val="28"/>
        </w:rPr>
        <w:t xml:space="preserve">средневзвешенные удельные </w:t>
      </w:r>
      <w:r w:rsidRPr="00EB5DA2">
        <w:rPr>
          <w:rFonts w:ascii="Times New Roman" w:hAnsi="Times New Roman"/>
          <w:bCs/>
          <w:sz w:val="28"/>
          <w:szCs w:val="28"/>
        </w:rPr>
        <w:t xml:space="preserve">цены предложения  и сделок и объем выборки, мин., макс., </w:t>
      </w:r>
      <w:r w:rsidRPr="00EB5DA2">
        <w:rPr>
          <w:rFonts w:ascii="Times New Roman" w:hAnsi="Times New Roman"/>
          <w:bCs/>
          <w:iCs/>
          <w:sz w:val="28"/>
          <w:szCs w:val="28"/>
        </w:rPr>
        <w:t xml:space="preserve">средневзвешенные ставки </w:t>
      </w:r>
      <w:r w:rsidRPr="00EB5DA2">
        <w:rPr>
          <w:rFonts w:ascii="Times New Roman" w:hAnsi="Times New Roman"/>
          <w:bCs/>
          <w:sz w:val="28"/>
          <w:szCs w:val="28"/>
        </w:rPr>
        <w:t xml:space="preserve">аренды (в предложениях вакантных площадей, действующие в занятых площадях, реализованные в сделках) и объем выборки, мин., макс., </w:t>
      </w:r>
      <w:r w:rsidRPr="00EB5DA2">
        <w:rPr>
          <w:rFonts w:ascii="Times New Roman" w:hAnsi="Times New Roman"/>
          <w:bCs/>
          <w:iCs/>
          <w:sz w:val="28"/>
          <w:szCs w:val="28"/>
        </w:rPr>
        <w:t xml:space="preserve">средняя арендная плата </w:t>
      </w:r>
      <w:r w:rsidRPr="00EB5DA2">
        <w:rPr>
          <w:rFonts w:ascii="Times New Roman" w:hAnsi="Times New Roman"/>
          <w:bCs/>
          <w:sz w:val="28"/>
          <w:szCs w:val="28"/>
        </w:rPr>
        <w:t xml:space="preserve">и объем выборки, </w:t>
      </w:r>
      <w:r w:rsidRPr="00EB5DA2">
        <w:rPr>
          <w:rFonts w:ascii="Times New Roman" w:hAnsi="Times New Roman"/>
          <w:bCs/>
          <w:iCs/>
          <w:sz w:val="28"/>
          <w:szCs w:val="28"/>
        </w:rPr>
        <w:t xml:space="preserve">мода, медиана, размах </w:t>
      </w:r>
      <w:r w:rsidRPr="00EB5DA2">
        <w:rPr>
          <w:rFonts w:ascii="Times New Roman" w:hAnsi="Times New Roman"/>
          <w:bCs/>
          <w:sz w:val="28"/>
          <w:szCs w:val="28"/>
        </w:rPr>
        <w:t>индивидуальных значений в выборках и объем выборок, частотное распределение цен (ставок) в выборках (</w:t>
      </w:r>
      <w:r w:rsidRPr="00EB5DA2">
        <w:rPr>
          <w:rFonts w:ascii="Times New Roman" w:hAnsi="Times New Roman"/>
          <w:bCs/>
          <w:iCs/>
          <w:sz w:val="28"/>
          <w:szCs w:val="28"/>
        </w:rPr>
        <w:t>гистограмма</w:t>
      </w:r>
      <w:r w:rsidRPr="00EB5DA2">
        <w:rPr>
          <w:rFonts w:ascii="Times New Roman" w:hAnsi="Times New Roman"/>
          <w:bCs/>
          <w:sz w:val="28"/>
          <w:szCs w:val="28"/>
        </w:rPr>
        <w:t xml:space="preserve">), </w:t>
      </w:r>
      <w:r w:rsidRPr="00EB5DA2">
        <w:rPr>
          <w:rFonts w:ascii="Times New Roman" w:hAnsi="Times New Roman"/>
          <w:bCs/>
          <w:iCs/>
          <w:sz w:val="28"/>
          <w:szCs w:val="28"/>
        </w:rPr>
        <w:t>погрешности</w:t>
      </w:r>
      <w:r w:rsidRPr="00EB5DA2">
        <w:rPr>
          <w:rFonts w:ascii="Times New Roman" w:hAnsi="Times New Roman"/>
          <w:bCs/>
          <w:sz w:val="28"/>
          <w:szCs w:val="28"/>
        </w:rPr>
        <w:t xml:space="preserve"> в определении средних значений;</w:t>
      </w:r>
      <w:proofErr w:type="gramEnd"/>
    </w:p>
    <w:p w:rsidR="004317B6" w:rsidRPr="00EB5DA2" w:rsidRDefault="004317B6" w:rsidP="004317B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B5DA2">
        <w:rPr>
          <w:rFonts w:ascii="Times New Roman" w:hAnsi="Times New Roman"/>
          <w:bCs/>
          <w:i/>
          <w:iCs/>
          <w:sz w:val="28"/>
          <w:szCs w:val="28"/>
        </w:rPr>
        <w:t>по конъюнктуре предложения</w:t>
      </w:r>
      <w:r w:rsidRPr="00EB5DA2">
        <w:rPr>
          <w:rFonts w:ascii="Times New Roman" w:hAnsi="Times New Roman"/>
          <w:bCs/>
          <w:sz w:val="28"/>
          <w:szCs w:val="28"/>
        </w:rPr>
        <w:t xml:space="preserve">: </w:t>
      </w:r>
    </w:p>
    <w:p w:rsidR="004317B6" w:rsidRPr="00EB5DA2" w:rsidRDefault="004317B6" w:rsidP="00EB5DA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EB5DA2">
        <w:rPr>
          <w:rFonts w:ascii="Times New Roman" w:hAnsi="Times New Roman"/>
          <w:bCs/>
          <w:sz w:val="28"/>
          <w:szCs w:val="28"/>
        </w:rPr>
        <w:t xml:space="preserve">объем </w:t>
      </w:r>
      <w:r w:rsidRPr="00EB5DA2">
        <w:rPr>
          <w:rFonts w:ascii="Times New Roman" w:hAnsi="Times New Roman"/>
          <w:bCs/>
          <w:i/>
          <w:iCs/>
          <w:sz w:val="28"/>
          <w:szCs w:val="28"/>
        </w:rPr>
        <w:t>ввода</w:t>
      </w:r>
      <w:r w:rsidRPr="00EB5DA2">
        <w:rPr>
          <w:rFonts w:ascii="Times New Roman" w:hAnsi="Times New Roman"/>
          <w:bCs/>
          <w:sz w:val="28"/>
          <w:szCs w:val="28"/>
        </w:rPr>
        <w:t xml:space="preserve"> в строй объектов, помещений, площадей, объем </w:t>
      </w:r>
      <w:r w:rsidRPr="00EB5DA2">
        <w:rPr>
          <w:rFonts w:ascii="Times New Roman" w:hAnsi="Times New Roman"/>
          <w:bCs/>
          <w:i/>
          <w:iCs/>
          <w:sz w:val="28"/>
          <w:szCs w:val="28"/>
        </w:rPr>
        <w:t>строительства</w:t>
      </w:r>
      <w:r w:rsidRPr="00EB5DA2">
        <w:rPr>
          <w:rFonts w:ascii="Times New Roman" w:hAnsi="Times New Roman"/>
          <w:bCs/>
          <w:sz w:val="28"/>
          <w:szCs w:val="28"/>
        </w:rPr>
        <w:t xml:space="preserve"> объектов, помещений, площадей,</w:t>
      </w:r>
      <w:r w:rsidR="00526E22">
        <w:rPr>
          <w:rFonts w:ascii="Times New Roman" w:hAnsi="Times New Roman"/>
          <w:bCs/>
          <w:sz w:val="28"/>
          <w:szCs w:val="28"/>
        </w:rPr>
        <w:t xml:space="preserve"> </w:t>
      </w:r>
      <w:r w:rsidRPr="00EB5DA2">
        <w:rPr>
          <w:rFonts w:ascii="Times New Roman" w:hAnsi="Times New Roman"/>
          <w:bCs/>
          <w:sz w:val="28"/>
          <w:szCs w:val="28"/>
        </w:rPr>
        <w:t xml:space="preserve">объем </w:t>
      </w:r>
      <w:r w:rsidRPr="00EB5DA2">
        <w:rPr>
          <w:rFonts w:ascii="Times New Roman" w:hAnsi="Times New Roman"/>
          <w:bCs/>
          <w:i/>
          <w:iCs/>
          <w:sz w:val="28"/>
          <w:szCs w:val="28"/>
        </w:rPr>
        <w:t xml:space="preserve">общего предложения </w:t>
      </w:r>
      <w:r w:rsidRPr="00EB5DA2">
        <w:rPr>
          <w:rFonts w:ascii="Times New Roman" w:hAnsi="Times New Roman"/>
          <w:bCs/>
          <w:sz w:val="28"/>
          <w:szCs w:val="28"/>
        </w:rPr>
        <w:t xml:space="preserve">объектов, помещений, площадей, объем </w:t>
      </w:r>
      <w:r w:rsidRPr="00EB5DA2">
        <w:rPr>
          <w:rFonts w:ascii="Times New Roman" w:hAnsi="Times New Roman"/>
          <w:bCs/>
          <w:i/>
          <w:iCs/>
          <w:sz w:val="28"/>
          <w:szCs w:val="28"/>
        </w:rPr>
        <w:t xml:space="preserve">вновь поступившего предложения </w:t>
      </w:r>
      <w:r w:rsidRPr="00EB5DA2">
        <w:rPr>
          <w:rFonts w:ascii="Times New Roman" w:hAnsi="Times New Roman"/>
          <w:bCs/>
          <w:sz w:val="28"/>
          <w:szCs w:val="28"/>
        </w:rPr>
        <w:t>объектов, помещений, площадей;</w:t>
      </w:r>
      <w:proofErr w:type="gramEnd"/>
    </w:p>
    <w:p w:rsidR="004317B6" w:rsidRPr="00EB5DA2" w:rsidRDefault="004317B6" w:rsidP="004317B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B5DA2">
        <w:rPr>
          <w:rFonts w:ascii="Times New Roman" w:hAnsi="Times New Roman"/>
          <w:bCs/>
          <w:i/>
          <w:iCs/>
          <w:sz w:val="28"/>
          <w:szCs w:val="28"/>
        </w:rPr>
        <w:t>по конъюнктуре спроса</w:t>
      </w:r>
      <w:r w:rsidRPr="00EB5DA2">
        <w:rPr>
          <w:rFonts w:ascii="Times New Roman" w:hAnsi="Times New Roman"/>
          <w:bCs/>
          <w:sz w:val="28"/>
          <w:szCs w:val="28"/>
        </w:rPr>
        <w:t xml:space="preserve">: </w:t>
      </w:r>
    </w:p>
    <w:p w:rsidR="004317B6" w:rsidRPr="00EB5DA2" w:rsidRDefault="004317B6" w:rsidP="00EB5DA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B5DA2">
        <w:rPr>
          <w:rFonts w:ascii="Times New Roman" w:hAnsi="Times New Roman"/>
          <w:bCs/>
          <w:sz w:val="28"/>
          <w:szCs w:val="28"/>
        </w:rPr>
        <w:t xml:space="preserve">количество </w:t>
      </w:r>
      <w:r w:rsidRPr="00EB5DA2">
        <w:rPr>
          <w:rFonts w:ascii="Times New Roman" w:hAnsi="Times New Roman"/>
          <w:bCs/>
          <w:i/>
          <w:iCs/>
          <w:sz w:val="28"/>
          <w:szCs w:val="28"/>
        </w:rPr>
        <w:t>обращений</w:t>
      </w:r>
      <w:r w:rsidRPr="00EB5DA2">
        <w:rPr>
          <w:rFonts w:ascii="Times New Roman" w:hAnsi="Times New Roman"/>
          <w:bCs/>
          <w:sz w:val="28"/>
          <w:szCs w:val="28"/>
        </w:rPr>
        <w:t xml:space="preserve"> в компанию по поводу покупки/аренды объектов, </w:t>
      </w:r>
    </w:p>
    <w:p w:rsidR="004317B6" w:rsidRPr="00EB5DA2" w:rsidRDefault="004317B6" w:rsidP="00EB5DA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B5DA2">
        <w:rPr>
          <w:rFonts w:ascii="Times New Roman" w:hAnsi="Times New Roman"/>
          <w:bCs/>
          <w:sz w:val="28"/>
          <w:szCs w:val="28"/>
        </w:rPr>
        <w:t xml:space="preserve">объем </w:t>
      </w:r>
      <w:r w:rsidRPr="00EB5DA2">
        <w:rPr>
          <w:rFonts w:ascii="Times New Roman" w:hAnsi="Times New Roman"/>
          <w:bCs/>
          <w:i/>
          <w:iCs/>
          <w:sz w:val="28"/>
          <w:szCs w:val="28"/>
        </w:rPr>
        <w:t xml:space="preserve">платежеспособного денежного </w:t>
      </w:r>
      <w:r w:rsidRPr="00EB5DA2">
        <w:rPr>
          <w:rFonts w:ascii="Times New Roman" w:hAnsi="Times New Roman"/>
          <w:bCs/>
          <w:sz w:val="28"/>
          <w:szCs w:val="28"/>
        </w:rPr>
        <w:t xml:space="preserve">спроса, </w:t>
      </w:r>
      <w:r w:rsidRPr="00EB5DA2">
        <w:rPr>
          <w:rFonts w:ascii="Times New Roman" w:hAnsi="Times New Roman"/>
          <w:bCs/>
          <w:i/>
          <w:iCs/>
          <w:sz w:val="28"/>
          <w:szCs w:val="28"/>
        </w:rPr>
        <w:t xml:space="preserve">потенциального и предъявленного </w:t>
      </w:r>
      <w:r w:rsidRPr="00EB5DA2">
        <w:rPr>
          <w:rFonts w:ascii="Times New Roman" w:hAnsi="Times New Roman"/>
          <w:bCs/>
          <w:sz w:val="28"/>
          <w:szCs w:val="28"/>
        </w:rPr>
        <w:t xml:space="preserve">спроса </w:t>
      </w:r>
      <w:r w:rsidRPr="00EB5DA2">
        <w:rPr>
          <w:rFonts w:ascii="Times New Roman" w:hAnsi="Times New Roman"/>
          <w:bCs/>
          <w:i/>
          <w:iCs/>
          <w:sz w:val="28"/>
          <w:szCs w:val="28"/>
        </w:rPr>
        <w:t>населения</w:t>
      </w:r>
      <w:r w:rsidRPr="00EB5DA2">
        <w:rPr>
          <w:rFonts w:ascii="Times New Roman" w:hAnsi="Times New Roman"/>
          <w:bCs/>
          <w:sz w:val="28"/>
          <w:szCs w:val="28"/>
        </w:rPr>
        <w:t xml:space="preserve"> города, </w:t>
      </w:r>
      <w:r w:rsidRPr="00EB5DA2">
        <w:rPr>
          <w:rFonts w:ascii="Times New Roman" w:hAnsi="Times New Roman"/>
          <w:bCs/>
          <w:i/>
          <w:iCs/>
          <w:sz w:val="28"/>
          <w:szCs w:val="28"/>
        </w:rPr>
        <w:t xml:space="preserve">нерезидентов, инвесторов </w:t>
      </w:r>
      <w:r w:rsidRPr="00EB5DA2">
        <w:rPr>
          <w:rFonts w:ascii="Times New Roman" w:hAnsi="Times New Roman"/>
          <w:bCs/>
          <w:sz w:val="28"/>
          <w:szCs w:val="28"/>
        </w:rPr>
        <w:t>на объекты, помещения, площади;</w:t>
      </w:r>
    </w:p>
    <w:p w:rsidR="004317B6" w:rsidRPr="00EB5DA2" w:rsidRDefault="004317B6" w:rsidP="004317B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B5DA2">
        <w:rPr>
          <w:rFonts w:ascii="Times New Roman" w:hAnsi="Times New Roman"/>
          <w:bCs/>
          <w:i/>
          <w:iCs/>
          <w:sz w:val="28"/>
          <w:szCs w:val="28"/>
        </w:rPr>
        <w:t>по размерам помещений:</w:t>
      </w:r>
    </w:p>
    <w:p w:rsidR="004317B6" w:rsidRPr="00EB5DA2" w:rsidRDefault="004317B6" w:rsidP="00EB5DA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B5DA2">
        <w:rPr>
          <w:rFonts w:ascii="Times New Roman" w:hAnsi="Times New Roman"/>
          <w:bCs/>
          <w:sz w:val="28"/>
          <w:szCs w:val="28"/>
        </w:rPr>
        <w:lastRenderedPageBreak/>
        <w:t xml:space="preserve">мин., макс., средняя площадь объектов в </w:t>
      </w:r>
      <w:r w:rsidRPr="00EB5DA2">
        <w:rPr>
          <w:rFonts w:ascii="Times New Roman" w:hAnsi="Times New Roman"/>
          <w:bCs/>
          <w:i/>
          <w:iCs/>
          <w:sz w:val="28"/>
          <w:szCs w:val="28"/>
        </w:rPr>
        <w:t xml:space="preserve">строительстве, предложении, спросе </w:t>
      </w:r>
      <w:r w:rsidRPr="00EB5DA2">
        <w:rPr>
          <w:rFonts w:ascii="Times New Roman" w:hAnsi="Times New Roman"/>
          <w:bCs/>
          <w:sz w:val="28"/>
          <w:szCs w:val="28"/>
        </w:rPr>
        <w:t>(площадь земельных участков, общая площадь квартир с различным числом комнат, полезная площадь  блоков некоммерческих помещений);</w:t>
      </w:r>
    </w:p>
    <w:p w:rsidR="004317B6" w:rsidRPr="00EB5DA2" w:rsidRDefault="004317B6" w:rsidP="004317B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B5DA2">
        <w:rPr>
          <w:rFonts w:ascii="Times New Roman" w:hAnsi="Times New Roman"/>
          <w:bCs/>
          <w:i/>
          <w:iCs/>
          <w:sz w:val="28"/>
          <w:szCs w:val="28"/>
        </w:rPr>
        <w:t>по оборотам рынка</w:t>
      </w:r>
      <w:r w:rsidRPr="00EB5DA2">
        <w:rPr>
          <w:rFonts w:ascii="Times New Roman" w:hAnsi="Times New Roman"/>
          <w:bCs/>
          <w:sz w:val="28"/>
          <w:szCs w:val="28"/>
        </w:rPr>
        <w:t xml:space="preserve">: </w:t>
      </w:r>
    </w:p>
    <w:p w:rsidR="004317B6" w:rsidRPr="00EB5DA2" w:rsidRDefault="004317B6" w:rsidP="00EB5DA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B5DA2">
        <w:rPr>
          <w:rFonts w:ascii="Times New Roman" w:hAnsi="Times New Roman"/>
          <w:bCs/>
          <w:sz w:val="28"/>
          <w:szCs w:val="28"/>
        </w:rPr>
        <w:t>число зарегистрированных сделок купли-продажи, аренды объектов, помещений, в том числе с использованием ипотечного кредитования, объем поглощенных рынком площадей;</w:t>
      </w:r>
    </w:p>
    <w:p w:rsidR="004317B6" w:rsidRPr="00EB5DA2" w:rsidRDefault="004317B6" w:rsidP="004317B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B5DA2">
        <w:rPr>
          <w:rFonts w:ascii="Times New Roman" w:hAnsi="Times New Roman"/>
          <w:bCs/>
          <w:i/>
          <w:iCs/>
          <w:sz w:val="28"/>
          <w:szCs w:val="28"/>
        </w:rPr>
        <w:t>по емкости рынка</w:t>
      </w:r>
      <w:r w:rsidRPr="00EB5DA2">
        <w:rPr>
          <w:rFonts w:ascii="Times New Roman" w:hAnsi="Times New Roman"/>
          <w:bCs/>
          <w:sz w:val="28"/>
          <w:szCs w:val="28"/>
        </w:rPr>
        <w:t xml:space="preserve">: </w:t>
      </w:r>
    </w:p>
    <w:p w:rsidR="004317B6" w:rsidRPr="00EB5DA2" w:rsidRDefault="004317B6" w:rsidP="00EB5DA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B5DA2">
        <w:rPr>
          <w:rFonts w:ascii="Times New Roman" w:hAnsi="Times New Roman"/>
          <w:bCs/>
          <w:sz w:val="28"/>
          <w:szCs w:val="28"/>
        </w:rPr>
        <w:t>объем сделок в денежном выражении;</w:t>
      </w:r>
    </w:p>
    <w:p w:rsidR="004317B6" w:rsidRPr="00EB5DA2" w:rsidRDefault="004317B6" w:rsidP="004317B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B5DA2">
        <w:rPr>
          <w:rFonts w:ascii="Times New Roman" w:hAnsi="Times New Roman"/>
          <w:bCs/>
          <w:i/>
          <w:iCs/>
          <w:sz w:val="28"/>
          <w:szCs w:val="28"/>
        </w:rPr>
        <w:t xml:space="preserve">по доходности объектов: </w:t>
      </w:r>
    </w:p>
    <w:p w:rsidR="004317B6" w:rsidRPr="00EB5DA2" w:rsidRDefault="004317B6" w:rsidP="00EB5DA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B5DA2">
        <w:rPr>
          <w:rFonts w:ascii="Times New Roman" w:hAnsi="Times New Roman"/>
          <w:bCs/>
          <w:sz w:val="28"/>
          <w:szCs w:val="28"/>
        </w:rPr>
        <w:t xml:space="preserve">среднерыночная доходность в сегменте рынка от </w:t>
      </w:r>
      <w:r w:rsidRPr="00EB5DA2">
        <w:rPr>
          <w:rFonts w:ascii="Times New Roman" w:hAnsi="Times New Roman"/>
          <w:bCs/>
          <w:iCs/>
          <w:sz w:val="28"/>
          <w:szCs w:val="28"/>
        </w:rPr>
        <w:t xml:space="preserve">рентных, дилерских, </w:t>
      </w:r>
      <w:proofErr w:type="spellStart"/>
      <w:r w:rsidRPr="00EB5DA2">
        <w:rPr>
          <w:rFonts w:ascii="Times New Roman" w:hAnsi="Times New Roman"/>
          <w:bCs/>
          <w:iCs/>
          <w:sz w:val="28"/>
          <w:szCs w:val="28"/>
        </w:rPr>
        <w:t>девелоперских</w:t>
      </w:r>
      <w:proofErr w:type="spellEnd"/>
      <w:r w:rsidRPr="00EB5DA2">
        <w:rPr>
          <w:rFonts w:ascii="Times New Roman" w:hAnsi="Times New Roman"/>
          <w:bCs/>
          <w:sz w:val="28"/>
          <w:szCs w:val="28"/>
        </w:rPr>
        <w:t xml:space="preserve"> операций;</w:t>
      </w:r>
    </w:p>
    <w:p w:rsidR="004317B6" w:rsidRPr="00EB5DA2" w:rsidRDefault="004317B6" w:rsidP="004317B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B5DA2">
        <w:rPr>
          <w:rFonts w:ascii="Times New Roman" w:hAnsi="Times New Roman"/>
          <w:bCs/>
          <w:i/>
          <w:iCs/>
          <w:sz w:val="28"/>
          <w:szCs w:val="28"/>
        </w:rPr>
        <w:t>по ликвидности объектов</w:t>
      </w:r>
      <w:r w:rsidRPr="00EB5DA2">
        <w:rPr>
          <w:rFonts w:ascii="Times New Roman" w:hAnsi="Times New Roman"/>
          <w:bCs/>
          <w:sz w:val="28"/>
          <w:szCs w:val="28"/>
        </w:rPr>
        <w:t xml:space="preserve">: </w:t>
      </w:r>
    </w:p>
    <w:p w:rsidR="004317B6" w:rsidRPr="00EB5DA2" w:rsidRDefault="004317B6" w:rsidP="00EB5DA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B5DA2">
        <w:rPr>
          <w:rFonts w:ascii="Times New Roman" w:hAnsi="Times New Roman"/>
          <w:bCs/>
          <w:sz w:val="28"/>
          <w:szCs w:val="28"/>
        </w:rPr>
        <w:t xml:space="preserve">минимальное, максимальное, среднее за период </w:t>
      </w:r>
      <w:r w:rsidRPr="00EB5DA2">
        <w:rPr>
          <w:rFonts w:ascii="Times New Roman" w:hAnsi="Times New Roman"/>
          <w:bCs/>
          <w:i/>
          <w:iCs/>
          <w:sz w:val="28"/>
          <w:szCs w:val="28"/>
        </w:rPr>
        <w:t xml:space="preserve">время экспозиции </w:t>
      </w:r>
      <w:r w:rsidRPr="00EB5DA2">
        <w:rPr>
          <w:rFonts w:ascii="Times New Roman" w:hAnsi="Times New Roman"/>
          <w:bCs/>
          <w:sz w:val="28"/>
          <w:szCs w:val="28"/>
        </w:rPr>
        <w:t xml:space="preserve">проданных (сданных в аренду) и непроданных  объектов/помещений на вторичном рынке, размах индивидуальных значений в выборках и объем выборок, </w:t>
      </w:r>
    </w:p>
    <w:p w:rsidR="004317B6" w:rsidRPr="00EB5DA2" w:rsidRDefault="004317B6" w:rsidP="00EB5DA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B5DA2">
        <w:rPr>
          <w:rFonts w:ascii="Times New Roman" w:hAnsi="Times New Roman"/>
          <w:bCs/>
          <w:sz w:val="28"/>
          <w:szCs w:val="28"/>
        </w:rPr>
        <w:t>частотное распределение времени в выборках (гистограмма), погрешности в определении средних значений;</w:t>
      </w:r>
    </w:p>
    <w:p w:rsidR="004317B6" w:rsidRPr="00EB5DA2" w:rsidRDefault="004317B6" w:rsidP="004317B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B5DA2">
        <w:rPr>
          <w:rFonts w:ascii="Times New Roman" w:hAnsi="Times New Roman"/>
          <w:bCs/>
          <w:i/>
          <w:iCs/>
          <w:sz w:val="28"/>
          <w:szCs w:val="28"/>
        </w:rPr>
        <w:t xml:space="preserve">темп поглощения помещений/площадей </w:t>
      </w:r>
      <w:r w:rsidRPr="00EB5DA2">
        <w:rPr>
          <w:rFonts w:ascii="Times New Roman" w:hAnsi="Times New Roman"/>
          <w:bCs/>
          <w:sz w:val="28"/>
          <w:szCs w:val="28"/>
        </w:rPr>
        <w:t>в новостройках на первичном рынке (доля проданных или сданных в аренду помещений/площадей за период);</w:t>
      </w:r>
    </w:p>
    <w:p w:rsidR="004317B6" w:rsidRPr="00EB5DA2" w:rsidRDefault="004317B6" w:rsidP="004317B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B5DA2">
        <w:rPr>
          <w:rFonts w:ascii="Times New Roman" w:hAnsi="Times New Roman"/>
          <w:bCs/>
          <w:i/>
          <w:iCs/>
          <w:sz w:val="28"/>
          <w:szCs w:val="28"/>
        </w:rPr>
        <w:t>по доступности объектов</w:t>
      </w:r>
      <w:r w:rsidRPr="00EB5DA2">
        <w:rPr>
          <w:rFonts w:ascii="Times New Roman" w:hAnsi="Times New Roman"/>
          <w:bCs/>
          <w:sz w:val="28"/>
          <w:szCs w:val="28"/>
        </w:rPr>
        <w:t xml:space="preserve">:  </w:t>
      </w:r>
    </w:p>
    <w:p w:rsidR="004317B6" w:rsidRPr="00EB5DA2" w:rsidRDefault="004317B6" w:rsidP="00EB5DA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B5DA2">
        <w:rPr>
          <w:rFonts w:ascii="Times New Roman" w:hAnsi="Times New Roman"/>
          <w:bCs/>
          <w:sz w:val="28"/>
          <w:szCs w:val="28"/>
        </w:rPr>
        <w:t xml:space="preserve">коэффициент доступности жилья для населения, </w:t>
      </w:r>
    </w:p>
    <w:p w:rsidR="004317B6" w:rsidRPr="00EB5DA2" w:rsidRDefault="004317B6" w:rsidP="00EB5DA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B5DA2">
        <w:rPr>
          <w:rFonts w:ascii="Times New Roman" w:hAnsi="Times New Roman"/>
          <w:bCs/>
          <w:sz w:val="28"/>
          <w:szCs w:val="28"/>
        </w:rPr>
        <w:t xml:space="preserve">в т.ч. жилья различного класса для различных групп населения по доходности, в т.ч. с учетом возможности ипотечного кредитования и господдержки; </w:t>
      </w:r>
    </w:p>
    <w:p w:rsidR="004317B6" w:rsidRPr="00EB5DA2" w:rsidRDefault="004317B6" w:rsidP="004317B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B5DA2">
        <w:rPr>
          <w:rFonts w:ascii="Times New Roman" w:hAnsi="Times New Roman"/>
          <w:bCs/>
          <w:i/>
          <w:iCs/>
          <w:sz w:val="28"/>
          <w:szCs w:val="28"/>
        </w:rPr>
        <w:t>по предпочтениям  потребителей на рынке</w:t>
      </w:r>
      <w:r w:rsidRPr="00EB5DA2">
        <w:rPr>
          <w:rFonts w:ascii="Times New Roman" w:hAnsi="Times New Roman"/>
          <w:bCs/>
          <w:sz w:val="28"/>
          <w:szCs w:val="28"/>
        </w:rPr>
        <w:t>: доля потребителей в спросе, предпочитающих приобрести объекты недвижимости с заданным диапазоном характеристик (распределение характеристик по предпочтительности в спросе);</w:t>
      </w:r>
    </w:p>
    <w:p w:rsidR="004317B6" w:rsidRPr="00EB5DA2" w:rsidRDefault="004317B6" w:rsidP="004317B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B5DA2">
        <w:rPr>
          <w:rFonts w:ascii="Times New Roman" w:hAnsi="Times New Roman"/>
          <w:bCs/>
          <w:i/>
          <w:iCs/>
          <w:sz w:val="28"/>
          <w:szCs w:val="28"/>
        </w:rPr>
        <w:lastRenderedPageBreak/>
        <w:t>по внешним условиям функционирования рынка</w:t>
      </w:r>
      <w:r w:rsidRPr="00EB5DA2">
        <w:rPr>
          <w:rFonts w:ascii="Times New Roman" w:hAnsi="Times New Roman"/>
          <w:bCs/>
          <w:sz w:val="28"/>
          <w:szCs w:val="28"/>
        </w:rPr>
        <w:t xml:space="preserve">: макроэкономические показатели, политические, географические, социально-экономические условия в регионе, состав и состояние фонда существующих и строящихся объектов, территориальная структура города и тенденции ее развития, федеральные и региональные нормативы землепользования, градостроительства, затрат на </w:t>
      </w:r>
      <w:proofErr w:type="spellStart"/>
      <w:r w:rsidRPr="00EB5DA2">
        <w:rPr>
          <w:rFonts w:ascii="Times New Roman" w:hAnsi="Times New Roman"/>
          <w:bCs/>
          <w:sz w:val="28"/>
          <w:szCs w:val="28"/>
        </w:rPr>
        <w:t>девелопмент</w:t>
      </w:r>
      <w:proofErr w:type="spellEnd"/>
      <w:r w:rsidRPr="00EB5DA2">
        <w:rPr>
          <w:rFonts w:ascii="Times New Roman" w:hAnsi="Times New Roman"/>
          <w:bCs/>
          <w:sz w:val="28"/>
          <w:szCs w:val="28"/>
        </w:rPr>
        <w:t>.</w:t>
      </w:r>
    </w:p>
    <w:p w:rsidR="004317B6" w:rsidRPr="00C40B77" w:rsidRDefault="004317B6" w:rsidP="004317B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40B77">
        <w:rPr>
          <w:rFonts w:ascii="Times New Roman" w:hAnsi="Times New Roman"/>
          <w:bCs/>
          <w:sz w:val="28"/>
          <w:szCs w:val="28"/>
        </w:rPr>
        <w:t>Содержание общего анализа</w:t>
      </w:r>
      <w:r w:rsidR="00C40B77" w:rsidRPr="00C40B77">
        <w:rPr>
          <w:rFonts w:ascii="Times New Roman" w:hAnsi="Times New Roman"/>
          <w:bCs/>
          <w:sz w:val="28"/>
          <w:szCs w:val="28"/>
        </w:rPr>
        <w:t xml:space="preserve"> включает 4 этапа.</w:t>
      </w:r>
    </w:p>
    <w:p w:rsidR="00F56B13" w:rsidRPr="00C40B77" w:rsidRDefault="004317B6" w:rsidP="002D1C9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40B77">
        <w:rPr>
          <w:rFonts w:ascii="Times New Roman" w:hAnsi="Times New Roman"/>
          <w:bCs/>
          <w:sz w:val="28"/>
          <w:szCs w:val="28"/>
        </w:rPr>
        <w:t xml:space="preserve">1) </w:t>
      </w:r>
      <w:r w:rsidRPr="00C40B77">
        <w:rPr>
          <w:rFonts w:ascii="Times New Roman" w:hAnsi="Times New Roman"/>
          <w:bCs/>
          <w:i/>
          <w:iCs/>
          <w:sz w:val="28"/>
          <w:szCs w:val="28"/>
        </w:rPr>
        <w:t>Создание и наполнение аналитических баз данных</w:t>
      </w:r>
      <w:r w:rsidRPr="00C40B77">
        <w:rPr>
          <w:rFonts w:ascii="Times New Roman" w:hAnsi="Times New Roman"/>
          <w:bCs/>
          <w:sz w:val="28"/>
          <w:szCs w:val="28"/>
        </w:rPr>
        <w:t>:</w:t>
      </w:r>
      <w:r w:rsidR="002D1C9C">
        <w:rPr>
          <w:rFonts w:ascii="Times New Roman" w:hAnsi="Times New Roman"/>
          <w:bCs/>
          <w:sz w:val="28"/>
          <w:szCs w:val="28"/>
        </w:rPr>
        <w:t xml:space="preserve"> </w:t>
      </w:r>
      <w:r w:rsidRPr="00C40B77">
        <w:rPr>
          <w:rFonts w:ascii="Times New Roman" w:hAnsi="Times New Roman"/>
          <w:bCs/>
          <w:sz w:val="28"/>
          <w:szCs w:val="28"/>
        </w:rPr>
        <w:t>сбор  информации;</w:t>
      </w:r>
      <w:r w:rsidR="002D1C9C">
        <w:rPr>
          <w:rFonts w:ascii="Times New Roman" w:hAnsi="Times New Roman"/>
          <w:bCs/>
          <w:sz w:val="28"/>
          <w:szCs w:val="28"/>
        </w:rPr>
        <w:t xml:space="preserve"> </w:t>
      </w:r>
      <w:r w:rsidR="00F56B13" w:rsidRPr="00C40B77">
        <w:rPr>
          <w:rFonts w:ascii="Times New Roman" w:hAnsi="Times New Roman"/>
          <w:bCs/>
          <w:sz w:val="28"/>
          <w:szCs w:val="28"/>
        </w:rPr>
        <w:t xml:space="preserve">предварительная обработка </w:t>
      </w:r>
      <w:r w:rsidR="00F56B13" w:rsidRPr="002D1C9C">
        <w:rPr>
          <w:rFonts w:ascii="Times New Roman" w:hAnsi="Times New Roman"/>
          <w:bCs/>
          <w:sz w:val="28"/>
          <w:szCs w:val="28"/>
        </w:rPr>
        <w:t>(</w:t>
      </w:r>
      <w:r w:rsidR="00F56B13" w:rsidRPr="00C40B77">
        <w:rPr>
          <w:rFonts w:ascii="Times New Roman" w:hAnsi="Times New Roman"/>
          <w:bCs/>
          <w:sz w:val="28"/>
          <w:szCs w:val="28"/>
        </w:rPr>
        <w:t>верификация) информации.</w:t>
      </w:r>
    </w:p>
    <w:p w:rsidR="00F56B13" w:rsidRPr="00C40B77" w:rsidRDefault="004317B6" w:rsidP="002D1C9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40B77">
        <w:rPr>
          <w:rFonts w:ascii="Times New Roman" w:hAnsi="Times New Roman"/>
          <w:bCs/>
          <w:i/>
          <w:iCs/>
          <w:sz w:val="28"/>
          <w:szCs w:val="28"/>
        </w:rPr>
        <w:t>2) Мониторинг</w:t>
      </w:r>
      <w:r w:rsidRPr="00C40B77">
        <w:rPr>
          <w:rFonts w:ascii="Times New Roman" w:hAnsi="Times New Roman"/>
          <w:bCs/>
          <w:sz w:val="28"/>
          <w:szCs w:val="28"/>
        </w:rPr>
        <w:t xml:space="preserve"> рынка:</w:t>
      </w:r>
      <w:r w:rsidR="002D1C9C">
        <w:rPr>
          <w:rFonts w:ascii="Times New Roman" w:hAnsi="Times New Roman"/>
          <w:bCs/>
          <w:sz w:val="28"/>
          <w:szCs w:val="28"/>
        </w:rPr>
        <w:t xml:space="preserve"> </w:t>
      </w:r>
      <w:r w:rsidRPr="00C40B77">
        <w:rPr>
          <w:rFonts w:ascii="Times New Roman" w:hAnsi="Times New Roman"/>
          <w:bCs/>
          <w:sz w:val="28"/>
          <w:szCs w:val="28"/>
        </w:rPr>
        <w:t>статистическая обработка данных;</w:t>
      </w:r>
      <w:r w:rsidR="002D1C9C">
        <w:rPr>
          <w:rFonts w:ascii="Times New Roman" w:hAnsi="Times New Roman"/>
          <w:bCs/>
          <w:sz w:val="28"/>
          <w:szCs w:val="28"/>
        </w:rPr>
        <w:t xml:space="preserve"> </w:t>
      </w:r>
      <w:r w:rsidRPr="00C40B77">
        <w:rPr>
          <w:rFonts w:ascii="Times New Roman" w:hAnsi="Times New Roman"/>
          <w:bCs/>
          <w:sz w:val="28"/>
          <w:szCs w:val="28"/>
        </w:rPr>
        <w:t>описание и анализ текущего состояния показателей;</w:t>
      </w:r>
      <w:r w:rsidR="002D1C9C">
        <w:rPr>
          <w:rFonts w:ascii="Times New Roman" w:hAnsi="Times New Roman"/>
          <w:bCs/>
          <w:sz w:val="28"/>
          <w:szCs w:val="28"/>
        </w:rPr>
        <w:t xml:space="preserve"> </w:t>
      </w:r>
      <w:r w:rsidR="00F56B13" w:rsidRPr="00C40B77">
        <w:rPr>
          <w:rFonts w:ascii="Times New Roman" w:hAnsi="Times New Roman"/>
          <w:bCs/>
          <w:sz w:val="28"/>
          <w:szCs w:val="28"/>
        </w:rPr>
        <w:t>описание и анализ динамики показателей.</w:t>
      </w:r>
    </w:p>
    <w:p w:rsidR="00F56B13" w:rsidRPr="00C40B77" w:rsidRDefault="004317B6" w:rsidP="00EF217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40B77">
        <w:rPr>
          <w:rFonts w:ascii="Times New Roman" w:hAnsi="Times New Roman"/>
          <w:bCs/>
          <w:i/>
          <w:iCs/>
          <w:sz w:val="28"/>
          <w:szCs w:val="28"/>
        </w:rPr>
        <w:t xml:space="preserve"> 3) Исследование</w:t>
      </w:r>
      <w:r w:rsidRPr="00C40B77">
        <w:rPr>
          <w:rFonts w:ascii="Times New Roman" w:hAnsi="Times New Roman"/>
          <w:bCs/>
          <w:sz w:val="28"/>
          <w:szCs w:val="28"/>
        </w:rPr>
        <w:t xml:space="preserve"> рынка:</w:t>
      </w:r>
      <w:r w:rsidR="00EF2175">
        <w:rPr>
          <w:rFonts w:ascii="Times New Roman" w:hAnsi="Times New Roman"/>
          <w:bCs/>
          <w:sz w:val="28"/>
          <w:szCs w:val="28"/>
        </w:rPr>
        <w:t xml:space="preserve"> </w:t>
      </w:r>
      <w:r w:rsidRPr="00C40B77">
        <w:rPr>
          <w:rFonts w:ascii="Times New Roman" w:hAnsi="Times New Roman"/>
          <w:bCs/>
          <w:sz w:val="28"/>
          <w:szCs w:val="28"/>
        </w:rPr>
        <w:t>исследование пространственно-параметрических закономерностей изменения показателей;</w:t>
      </w:r>
      <w:r w:rsidR="00EF2175">
        <w:rPr>
          <w:rFonts w:ascii="Times New Roman" w:hAnsi="Times New Roman"/>
          <w:bCs/>
          <w:sz w:val="28"/>
          <w:szCs w:val="28"/>
        </w:rPr>
        <w:t xml:space="preserve"> </w:t>
      </w:r>
      <w:r w:rsidRPr="00C40B77">
        <w:rPr>
          <w:rFonts w:ascii="Times New Roman" w:hAnsi="Times New Roman"/>
          <w:bCs/>
          <w:sz w:val="28"/>
          <w:szCs w:val="28"/>
        </w:rPr>
        <w:t>исследование динамических закономерностей изменения показателей;</w:t>
      </w:r>
      <w:r w:rsidR="00EF2175">
        <w:rPr>
          <w:rFonts w:ascii="Times New Roman" w:hAnsi="Times New Roman"/>
          <w:bCs/>
          <w:sz w:val="28"/>
          <w:szCs w:val="28"/>
        </w:rPr>
        <w:t xml:space="preserve"> </w:t>
      </w:r>
      <w:r w:rsidRPr="00C40B77">
        <w:rPr>
          <w:rFonts w:ascii="Times New Roman" w:hAnsi="Times New Roman"/>
          <w:bCs/>
          <w:sz w:val="28"/>
          <w:szCs w:val="28"/>
        </w:rPr>
        <w:t>совместное исследование динамики различных показателей, в том числе показателей внешней среды;</w:t>
      </w:r>
      <w:r w:rsidR="00EF2175">
        <w:rPr>
          <w:rFonts w:ascii="Times New Roman" w:hAnsi="Times New Roman"/>
          <w:bCs/>
          <w:sz w:val="28"/>
          <w:szCs w:val="28"/>
        </w:rPr>
        <w:t xml:space="preserve"> </w:t>
      </w:r>
      <w:r w:rsidR="00F56B13" w:rsidRPr="00C40B77">
        <w:rPr>
          <w:rFonts w:ascii="Times New Roman" w:hAnsi="Times New Roman"/>
          <w:bCs/>
          <w:sz w:val="28"/>
          <w:szCs w:val="28"/>
        </w:rPr>
        <w:t>исследование показателей, не поддающихся статистическому мониторингу.</w:t>
      </w:r>
    </w:p>
    <w:p w:rsidR="004317B6" w:rsidRDefault="004317B6" w:rsidP="00EF217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40B77">
        <w:rPr>
          <w:rFonts w:ascii="Times New Roman" w:hAnsi="Times New Roman"/>
          <w:bCs/>
          <w:sz w:val="28"/>
          <w:szCs w:val="28"/>
        </w:rPr>
        <w:t xml:space="preserve">4) </w:t>
      </w:r>
      <w:r w:rsidRPr="00C40B77">
        <w:rPr>
          <w:rFonts w:ascii="Times New Roman" w:hAnsi="Times New Roman"/>
          <w:bCs/>
          <w:i/>
          <w:iCs/>
          <w:sz w:val="28"/>
          <w:szCs w:val="28"/>
        </w:rPr>
        <w:t xml:space="preserve">Прогнозирование </w:t>
      </w:r>
      <w:r w:rsidRPr="00C40B77">
        <w:rPr>
          <w:rFonts w:ascii="Times New Roman" w:hAnsi="Times New Roman"/>
          <w:bCs/>
          <w:sz w:val="28"/>
          <w:szCs w:val="28"/>
        </w:rPr>
        <w:t>развития рынка:</w:t>
      </w:r>
      <w:r w:rsidR="00EF2175">
        <w:rPr>
          <w:rFonts w:ascii="Times New Roman" w:hAnsi="Times New Roman"/>
          <w:bCs/>
          <w:sz w:val="28"/>
          <w:szCs w:val="28"/>
        </w:rPr>
        <w:t xml:space="preserve"> </w:t>
      </w:r>
      <w:r w:rsidRPr="00C40B77">
        <w:rPr>
          <w:rFonts w:ascii="Times New Roman" w:hAnsi="Times New Roman"/>
          <w:bCs/>
          <w:sz w:val="28"/>
          <w:szCs w:val="28"/>
        </w:rPr>
        <w:t>исследование внешних и внутренних факторов, влияющих на изменение показателей;</w:t>
      </w:r>
      <w:r w:rsidR="00EF2175">
        <w:rPr>
          <w:rFonts w:ascii="Times New Roman" w:hAnsi="Times New Roman"/>
          <w:bCs/>
          <w:sz w:val="28"/>
          <w:szCs w:val="28"/>
        </w:rPr>
        <w:t xml:space="preserve"> </w:t>
      </w:r>
      <w:r w:rsidRPr="00C40B77">
        <w:rPr>
          <w:rFonts w:ascii="Times New Roman" w:hAnsi="Times New Roman"/>
          <w:bCs/>
          <w:sz w:val="28"/>
          <w:szCs w:val="28"/>
        </w:rPr>
        <w:t>прогнозирование тенденций изменения показателей.</w:t>
      </w:r>
    </w:p>
    <w:p w:rsidR="007C588E" w:rsidRDefault="007C588E" w:rsidP="007C58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настоящей статье рассмотрены второй (мониторинг) и третий (углубленное исследование рынка) этап анализа рынка, как ключевые подготовительные этапы к созданию методов прогнозирования.</w:t>
      </w:r>
    </w:p>
    <w:p w:rsidR="007C588E" w:rsidRPr="00C40B77" w:rsidRDefault="007C588E" w:rsidP="00C40B77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4317B6" w:rsidRPr="00EF2175" w:rsidRDefault="004317B6" w:rsidP="00F0426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F2175"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842000" cy="4389120"/>
            <wp:effectExtent l="0" t="0" r="6350" b="0"/>
            <wp:docPr id="2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458200" cy="6248400"/>
                      <a:chOff x="381000" y="381000"/>
                      <a:chExt cx="8458200" cy="6248400"/>
                    </a:xfrm>
                  </a:grpSpPr>
                  <a:grpSp>
                    <a:nvGrpSpPr>
                      <a:cNvPr id="77" name="Group 4"/>
                      <a:cNvGrpSpPr>
                        <a:grpSpLocks noChangeAspect="1"/>
                      </a:cNvGrpSpPr>
                    </a:nvGrpSpPr>
                    <a:grpSpPr bwMode="auto">
                      <a:xfrm>
                        <a:off x="381000" y="381000"/>
                        <a:ext cx="8458200" cy="6248400"/>
                        <a:chOff x="2264" y="10326"/>
                        <a:chExt cx="7200" cy="5265"/>
                      </a:xfrm>
                    </a:grpSpPr>
                    <a:sp>
                      <a:nvSpPr>
                        <a:cNvPr id="78" name="AutoShape 5"/>
                        <a:cNvSpPr>
                          <a:spLocks noChangeAspect="1" noChangeArrowheads="1"/>
                        </a:cNvSpPr>
                      </a:nvSpPr>
                      <a:spPr bwMode="auto">
                        <a:xfrm>
                          <a:off x="2264" y="10326"/>
                          <a:ext cx="7200" cy="5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79" name="AutoShape 6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4874" y="10326"/>
                          <a:ext cx="2070" cy="108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0" name="AutoShape 7"/>
                        <a:cNvSpPr>
                          <a:spLocks noChangeArrowheads="1"/>
                        </a:cNvSpPr>
                      </a:nvSpPr>
                      <a:spPr bwMode="auto">
                        <a:xfrm rot="10800000">
                          <a:off x="4424" y="11676"/>
                          <a:ext cx="2790" cy="675"/>
                        </a:xfrm>
                        <a:custGeom>
                          <a:avLst/>
                          <a:gdLst>
                            <a:gd name="T0" fmla="*/ 0 w 21600"/>
                            <a:gd name="T1" fmla="*/ 0 h 21600"/>
                            <a:gd name="T2" fmla="*/ 0 w 21600"/>
                            <a:gd name="T3" fmla="*/ 0 h 21600"/>
                            <a:gd name="T4" fmla="*/ 0 w 21600"/>
                            <a:gd name="T5" fmla="*/ 0 h 21600"/>
                            <a:gd name="T6" fmla="*/ 0 w 21600"/>
                            <a:gd name="T7" fmla="*/ 0 h 2160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  <a:gd name="T12" fmla="*/ 4498 w 21600"/>
                            <a:gd name="T13" fmla="*/ 4512 h 21600"/>
                            <a:gd name="T14" fmla="*/ 17102 w 21600"/>
                            <a:gd name="T15" fmla="*/ 17088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5400" y="21600"/>
                              </a:lnTo>
                              <a:lnTo>
                                <a:pt x="162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1" name="AutoShape 8"/>
                        <a:cNvSpPr>
                          <a:spLocks noChangeArrowheads="1"/>
                        </a:cNvSpPr>
                      </a:nvSpPr>
                      <a:spPr bwMode="auto">
                        <a:xfrm rot="10800000">
                          <a:off x="3974" y="12756"/>
                          <a:ext cx="3600" cy="675"/>
                        </a:xfrm>
                        <a:custGeom>
                          <a:avLst/>
                          <a:gdLst>
                            <a:gd name="T0" fmla="*/ 0 w 21600"/>
                            <a:gd name="T1" fmla="*/ 0 h 21600"/>
                            <a:gd name="T2" fmla="*/ 0 w 21600"/>
                            <a:gd name="T3" fmla="*/ 0 h 21600"/>
                            <a:gd name="T4" fmla="*/ 0 w 21600"/>
                            <a:gd name="T5" fmla="*/ 0 h 21600"/>
                            <a:gd name="T6" fmla="*/ 0 w 21600"/>
                            <a:gd name="T7" fmla="*/ 0 h 2160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  <a:gd name="T12" fmla="*/ 4500 w 21600"/>
                            <a:gd name="T13" fmla="*/ 4512 h 21600"/>
                            <a:gd name="T14" fmla="*/ 17100 w 21600"/>
                            <a:gd name="T15" fmla="*/ 17088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5400" y="21600"/>
                              </a:lnTo>
                              <a:lnTo>
                                <a:pt x="162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" name="AutoShape 9"/>
                        <a:cNvSpPr>
                          <a:spLocks noChangeArrowheads="1"/>
                        </a:cNvSpPr>
                      </a:nvSpPr>
                      <a:spPr bwMode="auto">
                        <a:xfrm rot="10800000">
                          <a:off x="3164" y="13701"/>
                          <a:ext cx="5670" cy="810"/>
                        </a:xfrm>
                        <a:custGeom>
                          <a:avLst/>
                          <a:gdLst>
                            <a:gd name="T0" fmla="*/ 0 w 21600"/>
                            <a:gd name="T1" fmla="*/ 0 h 21600"/>
                            <a:gd name="T2" fmla="*/ 0 w 21600"/>
                            <a:gd name="T3" fmla="*/ 0 h 21600"/>
                            <a:gd name="T4" fmla="*/ 0 w 21600"/>
                            <a:gd name="T5" fmla="*/ 0 h 21600"/>
                            <a:gd name="T6" fmla="*/ 0 w 21600"/>
                            <a:gd name="T7" fmla="*/ 0 h 2160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  <a:gd name="T12" fmla="*/ 4499 w 21600"/>
                            <a:gd name="T13" fmla="*/ 4507 h 21600"/>
                            <a:gd name="T14" fmla="*/ 17101 w 21600"/>
                            <a:gd name="T15" fmla="*/ 17093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5400" y="21600"/>
                              </a:lnTo>
                              <a:lnTo>
                                <a:pt x="162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3" name="Text Box 10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5324" y="10866"/>
                          <a:ext cx="1170" cy="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sz="1600" b="1">
                                <a:latin typeface="Times New Roman" pitchFamily="18" charset="0"/>
                              </a:rPr>
                              <a:t>Прогнозиро вание</a:t>
                            </a:r>
                            <a:endParaRPr lang="ru-RU" sz="1600">
                              <a:latin typeface="Times New Roman" pitchFamily="18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84" name="Text Box 11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5118" y="11803"/>
                          <a:ext cx="1440" cy="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sz="1600" b="1">
                                <a:latin typeface="Times New Roman" pitchFamily="18" charset="0"/>
                              </a:rPr>
                              <a:t>Исследование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85" name="Line 12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5954" y="11406"/>
                          <a:ext cx="0" cy="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6" name="Line 13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5954" y="11541"/>
                          <a:ext cx="3330" cy="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7" name="Line 14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6314" y="10731"/>
                          <a:ext cx="2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8" name="Text Box 15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6674" y="10519"/>
                          <a:ext cx="1980" cy="2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sz="1400" b="1">
                                <a:latin typeface="Times New Roman" pitchFamily="18" charset="0"/>
                              </a:rPr>
                              <a:t>Прогнозы, консалтинг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89" name="Text Box 16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7034" y="11289"/>
                          <a:ext cx="2070" cy="2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sz="1400" b="1">
                                <a:latin typeface="Times New Roman" pitchFamily="18" charset="0"/>
                              </a:rPr>
                              <a:t>Аналитика, консалтинг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90" name="Line 17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5954" y="12351"/>
                          <a:ext cx="1" cy="4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91" name="Line 18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5954" y="12621"/>
                          <a:ext cx="3330" cy="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92" name="Text Box 19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7304" y="12316"/>
                          <a:ext cx="2095" cy="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sz="1400" b="1">
                                <a:latin typeface="Times New Roman" pitchFamily="18" charset="0"/>
                              </a:rPr>
                              <a:t>Статистика, консалтинг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93" name="Text Box 20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729" y="12894"/>
                          <a:ext cx="2070" cy="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sz="1600" b="1">
                                <a:latin typeface="Times New Roman" pitchFamily="18" charset="0"/>
                              </a:rPr>
                              <a:t>Мониторинг</a:t>
                            </a:r>
                            <a:endParaRPr lang="ru-RU" sz="1600">
                              <a:latin typeface="Times New Roman" pitchFamily="18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94" name="Line 21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5774" y="13431"/>
                          <a:ext cx="1" cy="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95" name="Line 22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5774" y="13566"/>
                          <a:ext cx="3600" cy="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96" name="Text Box 23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7664" y="13296"/>
                          <a:ext cx="1620" cy="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sz="1400" b="1">
                                <a:latin typeface="Times New Roman" pitchFamily="18" charset="0"/>
                              </a:rPr>
                              <a:t>Данные, консалтинг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97" name="Text Box 24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405" y="13836"/>
                          <a:ext cx="3243" cy="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sz="1600" b="1">
                                <a:latin typeface="Times New Roman" pitchFamily="18" charset="0"/>
                              </a:rPr>
                              <a:t>Создание, наполнение  и верификация аналитических баз данных</a:t>
                            </a:r>
                            <a:endParaRPr lang="ru-RU" sz="1600">
                              <a:latin typeface="Times New Roman" pitchFamily="18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98" name="Line 25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5864" y="14511"/>
                          <a:ext cx="1" cy="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99" name="Line 26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5414" y="14511"/>
                          <a:ext cx="1" cy="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100" name="Line 27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5054" y="14511"/>
                          <a:ext cx="1" cy="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101" name="Line 28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4514" y="14511"/>
                          <a:ext cx="1" cy="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102" name="Line 29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4244" y="14511"/>
                          <a:ext cx="1" cy="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103" name="Line 30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3884" y="14511"/>
                          <a:ext cx="1" cy="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104" name="Line 31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3614" y="14511"/>
                          <a:ext cx="1" cy="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105" name="Line 32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3254" y="14511"/>
                          <a:ext cx="1" cy="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106" name="Line 33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6404" y="14511"/>
                          <a:ext cx="1" cy="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107" name="Line 34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6764" y="14511"/>
                          <a:ext cx="1" cy="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108" name="Line 35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7124" y="14511"/>
                          <a:ext cx="1" cy="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109" name="Line 36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7484" y="14511"/>
                          <a:ext cx="1" cy="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110" name="Line 37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7844" y="14511"/>
                          <a:ext cx="1" cy="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111" name="Line 38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8204" y="14511"/>
                          <a:ext cx="1" cy="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112" name="Line 39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8564" y="14511"/>
                          <a:ext cx="1" cy="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113" name="Text Box 40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164" y="14821"/>
                          <a:ext cx="5760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sz="1400" b="1" i="1">
                                <a:latin typeface="Times New Roman" pitchFamily="18" charset="0"/>
                              </a:rPr>
                              <a:t>Первичные данные (риэлторские базы данных, госорганы, СМИ, Интернет, полевое обследование  и т.д.)</a:t>
                            </a:r>
                          </a:p>
                          <a:p>
                            <a:endParaRPr lang="ru-RU" sz="1400" b="1" i="1">
                              <a:latin typeface="Times New Roman" pitchFamily="18" charset="0"/>
                            </a:endParaRPr>
                          </a:p>
                          <a:p>
                            <a:r>
                              <a:rPr lang="ru-RU" b="1">
                                <a:latin typeface="Times New Roman" pitchFamily="18" charset="0"/>
                              </a:rPr>
                              <a:t>Содержание общего анализа рынка недвижимости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C40B77" w:rsidRPr="00EF2175" w:rsidRDefault="00C40B77" w:rsidP="008B6CF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87D8B" w:rsidRPr="00EF2175" w:rsidRDefault="00341142" w:rsidP="00E87D8B">
      <w:pPr>
        <w:pStyle w:val="a6"/>
        <w:spacing w:after="0" w:line="360" w:lineRule="auto"/>
        <w:ind w:firstLine="709"/>
        <w:contextualSpacing/>
        <w:jc w:val="both"/>
        <w:rPr>
          <w:rFonts w:ascii="Times New Roman" w:hAnsi="Times New Roman"/>
          <w:kern w:val="24"/>
          <w:sz w:val="28"/>
        </w:rPr>
      </w:pPr>
      <w:r w:rsidRPr="00EF2175">
        <w:rPr>
          <w:rFonts w:ascii="Times New Roman" w:hAnsi="Times New Roman"/>
          <w:b/>
          <w:kern w:val="24"/>
          <w:sz w:val="28"/>
        </w:rPr>
        <w:t xml:space="preserve">Методология дискретного числового пространственно-параметрического моделирования РН. </w:t>
      </w:r>
      <w:r w:rsidR="00E87D8B" w:rsidRPr="00EF2175">
        <w:rPr>
          <w:rFonts w:ascii="Times New Roman" w:hAnsi="Times New Roman"/>
          <w:kern w:val="24"/>
          <w:sz w:val="28"/>
        </w:rPr>
        <w:t>Формализованное описание процедуры построения дискретных пространственно-параметрических моделей (ДППМ) рынка произведено в терминах теории множеств - аппарата, специально созданного для описания дискретных пространств. Изложение ведется в сопоставлении с подходами и понятиями сме</w:t>
      </w:r>
      <w:r w:rsidR="00526E22" w:rsidRPr="00EF2175">
        <w:rPr>
          <w:rFonts w:ascii="Times New Roman" w:hAnsi="Times New Roman"/>
          <w:kern w:val="24"/>
          <w:sz w:val="28"/>
        </w:rPr>
        <w:t>жной методологии – корреляционно-регрессионного моделирования</w:t>
      </w:r>
      <w:r w:rsidR="00E87D8B" w:rsidRPr="00EF2175">
        <w:rPr>
          <w:rFonts w:ascii="Times New Roman" w:hAnsi="Times New Roman"/>
          <w:kern w:val="24"/>
          <w:sz w:val="28"/>
        </w:rPr>
        <w:t>, на примере рынка купли-продажи квартир.</w:t>
      </w:r>
    </w:p>
    <w:p w:rsidR="00E87D8B" w:rsidRPr="00EF2175" w:rsidRDefault="00E87D8B" w:rsidP="00E87D8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75">
        <w:rPr>
          <w:rFonts w:ascii="Times New Roman" w:hAnsi="Times New Roman"/>
          <w:sz w:val="28"/>
          <w:szCs w:val="28"/>
        </w:rPr>
        <w:t>Пусть</w:t>
      </w:r>
      <w:r w:rsidRPr="00EF2175">
        <w:rPr>
          <w:rFonts w:ascii="Times New Roman" w:hAnsi="Times New Roman"/>
        </w:rPr>
        <w:t xml:space="preserve"> </w:t>
      </w:r>
      <w:r w:rsidRPr="00EF2175">
        <w:rPr>
          <w:b/>
          <w:bCs/>
          <w:sz w:val="28"/>
          <w:lang w:val="en-US"/>
        </w:rPr>
        <w:t>x</w:t>
      </w:r>
      <w:r w:rsidRPr="00EF2175">
        <w:rPr>
          <w:b/>
          <w:bCs/>
          <w:sz w:val="28"/>
          <w:vertAlign w:val="subscript"/>
          <w:lang w:val="en-US"/>
        </w:rPr>
        <w:t>i</w:t>
      </w:r>
      <w:r w:rsidRPr="00EF2175">
        <w:rPr>
          <w:b/>
          <w:bCs/>
          <w:sz w:val="28"/>
          <w:vertAlign w:val="subscript"/>
        </w:rPr>
        <w:t xml:space="preserve"> </w:t>
      </w:r>
      <w:r w:rsidRPr="00EF2175">
        <w:rPr>
          <w:b/>
          <w:bCs/>
          <w:sz w:val="28"/>
        </w:rPr>
        <w:t xml:space="preserve">= </w:t>
      </w:r>
      <w:r w:rsidRPr="00EF2175">
        <w:rPr>
          <w:rFonts w:ascii="Symbol" w:hAnsi="Symbol"/>
          <w:b/>
          <w:bCs/>
          <w:sz w:val="28"/>
        </w:rPr>
        <w:t></w:t>
      </w:r>
      <w:r w:rsidRPr="00EF2175">
        <w:rPr>
          <w:b/>
          <w:bCs/>
          <w:sz w:val="28"/>
        </w:rPr>
        <w:t xml:space="preserve"> </w:t>
      </w:r>
      <w:r w:rsidRPr="00EF2175">
        <w:rPr>
          <w:b/>
          <w:bCs/>
          <w:sz w:val="28"/>
          <w:lang w:val="en-US"/>
        </w:rPr>
        <w:t>X</w:t>
      </w:r>
      <w:r w:rsidRPr="00EF2175">
        <w:rPr>
          <w:sz w:val="28"/>
        </w:rPr>
        <w:t xml:space="preserve"> </w:t>
      </w:r>
      <w:r w:rsidRPr="00EF2175">
        <w:rPr>
          <w:sz w:val="28"/>
          <w:szCs w:val="28"/>
        </w:rPr>
        <w:t xml:space="preserve">- </w:t>
      </w:r>
      <w:r w:rsidRPr="00EF2175">
        <w:rPr>
          <w:rFonts w:ascii="Times New Roman" w:hAnsi="Times New Roman"/>
          <w:sz w:val="28"/>
          <w:szCs w:val="28"/>
        </w:rPr>
        <w:t xml:space="preserve">удельная цена </w:t>
      </w:r>
      <w:proofErr w:type="spellStart"/>
      <w:r w:rsidRPr="00EF2175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F70910" w:rsidRPr="00EF2175">
        <w:rPr>
          <w:rFonts w:ascii="Times New Roman" w:hAnsi="Times New Roman"/>
          <w:sz w:val="28"/>
          <w:szCs w:val="28"/>
        </w:rPr>
        <w:t>-</w:t>
      </w:r>
      <w:proofErr w:type="spellStart"/>
      <w:r w:rsidR="00F70910" w:rsidRPr="00EF2175">
        <w:rPr>
          <w:rFonts w:ascii="Times New Roman" w:hAnsi="Times New Roman"/>
          <w:sz w:val="28"/>
          <w:szCs w:val="28"/>
        </w:rPr>
        <w:t>й</w:t>
      </w:r>
      <w:proofErr w:type="spellEnd"/>
      <w:r w:rsidR="00F70910" w:rsidRPr="00EF2175">
        <w:rPr>
          <w:rFonts w:ascii="Times New Roman" w:hAnsi="Times New Roman"/>
          <w:sz w:val="28"/>
          <w:szCs w:val="28"/>
        </w:rPr>
        <w:t xml:space="preserve"> квартиры</w:t>
      </w:r>
      <w:r w:rsidRPr="00EF2175">
        <w:rPr>
          <w:rFonts w:ascii="Times New Roman" w:hAnsi="Times New Roman"/>
          <w:sz w:val="28"/>
          <w:szCs w:val="28"/>
        </w:rPr>
        <w:t xml:space="preserve"> в заданном периоде (в последующем временной параметр опускается).</w:t>
      </w:r>
    </w:p>
    <w:p w:rsidR="00E87D8B" w:rsidRPr="00EF2175" w:rsidRDefault="00E87D8B" w:rsidP="00E87D8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75">
        <w:rPr>
          <w:rFonts w:ascii="Times New Roman" w:hAnsi="Times New Roman"/>
          <w:bCs/>
          <w:sz w:val="28"/>
        </w:rPr>
        <w:t xml:space="preserve">Тогда </w:t>
      </w:r>
      <w:r w:rsidRPr="00EF2175">
        <w:rPr>
          <w:rFonts w:ascii="Times New Roman" w:hAnsi="Times New Roman"/>
          <w:sz w:val="28"/>
          <w:szCs w:val="28"/>
        </w:rPr>
        <w:t>дискретное множество значений удельных цен выражается следующим:</w:t>
      </w:r>
    </w:p>
    <w:p w:rsidR="00E87D8B" w:rsidRPr="00EF2175" w:rsidRDefault="00E87D8B" w:rsidP="007C588E">
      <w:pPr>
        <w:spacing w:after="0" w:line="360" w:lineRule="auto"/>
        <w:ind w:firstLine="709"/>
        <w:contextualSpacing/>
        <w:jc w:val="center"/>
        <w:rPr>
          <w:b/>
          <w:bCs/>
          <w:sz w:val="28"/>
          <w:szCs w:val="28"/>
        </w:rPr>
      </w:pPr>
      <w:r w:rsidRPr="00EF2175">
        <w:rPr>
          <w:b/>
          <w:bCs/>
          <w:sz w:val="28"/>
          <w:lang w:val="en-US"/>
        </w:rPr>
        <w:t>X</w:t>
      </w:r>
      <w:r w:rsidRPr="00EF2175">
        <w:rPr>
          <w:b/>
          <w:bCs/>
          <w:sz w:val="28"/>
        </w:rPr>
        <w:t xml:space="preserve"> = </w:t>
      </w:r>
      <w:proofErr w:type="gramStart"/>
      <w:r w:rsidRPr="00EF2175">
        <w:rPr>
          <w:b/>
          <w:bCs/>
          <w:sz w:val="28"/>
        </w:rPr>
        <w:t xml:space="preserve">{ </w:t>
      </w:r>
      <w:r w:rsidRPr="00EF2175">
        <w:rPr>
          <w:b/>
          <w:bCs/>
          <w:sz w:val="28"/>
          <w:lang w:val="en-US"/>
        </w:rPr>
        <w:t>x</w:t>
      </w:r>
      <w:r w:rsidRPr="00EF2175">
        <w:rPr>
          <w:b/>
          <w:bCs/>
          <w:sz w:val="28"/>
          <w:vertAlign w:val="subscript"/>
          <w:lang w:val="en-US"/>
        </w:rPr>
        <w:t>i</w:t>
      </w:r>
      <w:proofErr w:type="gramEnd"/>
      <w:r w:rsidRPr="00EF2175">
        <w:rPr>
          <w:b/>
          <w:bCs/>
          <w:sz w:val="28"/>
          <w:vertAlign w:val="subscript"/>
        </w:rPr>
        <w:t xml:space="preserve"> </w:t>
      </w:r>
      <w:r w:rsidRPr="00EF2175">
        <w:rPr>
          <w:b/>
          <w:bCs/>
          <w:sz w:val="28"/>
        </w:rPr>
        <w:t xml:space="preserve">} , </w:t>
      </w:r>
      <w:r w:rsidRPr="00EF2175">
        <w:rPr>
          <w:b/>
          <w:bCs/>
          <w:sz w:val="28"/>
          <w:lang w:val="en-US"/>
        </w:rPr>
        <w:t>I</w:t>
      </w:r>
      <w:r w:rsidRPr="00EF2175">
        <w:rPr>
          <w:b/>
          <w:bCs/>
          <w:sz w:val="28"/>
        </w:rPr>
        <w:t xml:space="preserve"> = 1, </w:t>
      </w:r>
      <w:r w:rsidRPr="00EF2175">
        <w:rPr>
          <w:b/>
          <w:bCs/>
          <w:sz w:val="28"/>
          <w:lang w:val="en-US"/>
        </w:rPr>
        <w:t>N</w:t>
      </w:r>
      <w:r w:rsidR="007C588E" w:rsidRPr="00EF2175">
        <w:rPr>
          <w:b/>
          <w:bCs/>
          <w:sz w:val="28"/>
        </w:rPr>
        <w:t>.</w:t>
      </w:r>
      <w:r w:rsidRPr="00EF2175">
        <w:rPr>
          <w:sz w:val="28"/>
        </w:rPr>
        <w:tab/>
      </w:r>
      <w:r w:rsidRPr="00EF2175">
        <w:rPr>
          <w:sz w:val="28"/>
        </w:rPr>
        <w:tab/>
      </w:r>
      <w:r w:rsidRPr="00EF2175">
        <w:rPr>
          <w:sz w:val="28"/>
          <w:szCs w:val="28"/>
        </w:rPr>
        <w:t xml:space="preserve"> </w:t>
      </w:r>
      <w:r w:rsidRPr="00EF2175">
        <w:rPr>
          <w:b/>
          <w:bCs/>
          <w:sz w:val="28"/>
          <w:szCs w:val="28"/>
        </w:rPr>
        <w:t>(1)</w:t>
      </w:r>
    </w:p>
    <w:p w:rsidR="00E87D8B" w:rsidRPr="00EF2175" w:rsidRDefault="00E87D8B" w:rsidP="00E87D8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75">
        <w:rPr>
          <w:rFonts w:ascii="Times New Roman" w:hAnsi="Times New Roman"/>
          <w:sz w:val="28"/>
          <w:szCs w:val="28"/>
        </w:rPr>
        <w:lastRenderedPageBreak/>
        <w:t>Запись (1) представляет собой модель первичной рыночной информации - исходных данных для построения модели рынка.</w:t>
      </w:r>
    </w:p>
    <w:p w:rsidR="00E87D8B" w:rsidRPr="00EF2175" w:rsidRDefault="00E87D8B" w:rsidP="007C588E">
      <w:pPr>
        <w:spacing w:after="0" w:line="240" w:lineRule="auto"/>
        <w:ind w:firstLine="709"/>
        <w:contextualSpacing/>
        <w:jc w:val="both"/>
      </w:pPr>
      <w:r w:rsidRPr="00EF2175">
        <w:rPr>
          <w:rFonts w:ascii="Times New Roman" w:hAnsi="Times New Roman"/>
          <w:sz w:val="28"/>
          <w:szCs w:val="28"/>
        </w:rPr>
        <w:t xml:space="preserve">В общем случае цена </w:t>
      </w:r>
      <w:r w:rsidR="007C588E" w:rsidRPr="00EF2175">
        <w:rPr>
          <w:rFonts w:ascii="Times New Roman" w:hAnsi="Times New Roman"/>
          <w:sz w:val="28"/>
          <w:szCs w:val="28"/>
        </w:rPr>
        <w:t xml:space="preserve">объекта недвижимости (например, </w:t>
      </w:r>
      <w:r w:rsidRPr="00EF2175">
        <w:rPr>
          <w:rFonts w:ascii="Times New Roman" w:hAnsi="Times New Roman"/>
          <w:sz w:val="28"/>
          <w:szCs w:val="28"/>
        </w:rPr>
        <w:t>квартиры</w:t>
      </w:r>
      <w:r w:rsidR="007C588E" w:rsidRPr="00EF2175">
        <w:rPr>
          <w:rFonts w:ascii="Times New Roman" w:hAnsi="Times New Roman"/>
          <w:sz w:val="28"/>
          <w:szCs w:val="28"/>
        </w:rPr>
        <w:t>)</w:t>
      </w:r>
      <w:r w:rsidRPr="00EF2175">
        <w:rPr>
          <w:rFonts w:ascii="Times New Roman" w:hAnsi="Times New Roman"/>
          <w:sz w:val="28"/>
          <w:szCs w:val="28"/>
        </w:rPr>
        <w:t xml:space="preserve"> зависит от ее характеристик</w:t>
      </w:r>
      <w:r w:rsidRPr="00EF2175">
        <w:t xml:space="preserve"> </w:t>
      </w:r>
      <w:r w:rsidRPr="00EF2175">
        <w:rPr>
          <w:rFonts w:ascii="Symbol" w:hAnsi="Symbol"/>
          <w:b/>
          <w:bCs/>
          <w:sz w:val="28"/>
        </w:rPr>
        <w:t></w:t>
      </w:r>
      <w:r w:rsidRPr="00EF2175">
        <w:rPr>
          <w:b/>
          <w:bCs/>
          <w:sz w:val="28"/>
          <w:vertAlign w:val="subscript"/>
          <w:lang w:val="en-US"/>
        </w:rPr>
        <w:t>j</w:t>
      </w:r>
      <w:r w:rsidRPr="00EF2175">
        <w:rPr>
          <w:b/>
          <w:bCs/>
          <w:sz w:val="28"/>
          <w:vertAlign w:val="subscript"/>
        </w:rPr>
        <w:t>:</w:t>
      </w:r>
      <w:r w:rsidRPr="00EF2175">
        <w:t>:</w:t>
      </w:r>
    </w:p>
    <w:p w:rsidR="00E87D8B" w:rsidRPr="00EF2175" w:rsidRDefault="00E87D8B" w:rsidP="007C588E">
      <w:pPr>
        <w:spacing w:after="0" w:line="240" w:lineRule="auto"/>
        <w:contextualSpacing/>
        <w:jc w:val="center"/>
        <w:rPr>
          <w:b/>
          <w:bCs/>
          <w:sz w:val="28"/>
        </w:rPr>
      </w:pPr>
      <w:proofErr w:type="gramStart"/>
      <w:r w:rsidRPr="00EF2175">
        <w:rPr>
          <w:b/>
          <w:bCs/>
          <w:sz w:val="28"/>
          <w:lang w:val="en-US"/>
        </w:rPr>
        <w:t>x</w:t>
      </w:r>
      <w:r w:rsidRPr="00EF2175">
        <w:rPr>
          <w:b/>
          <w:bCs/>
          <w:sz w:val="28"/>
          <w:vertAlign w:val="subscript"/>
          <w:lang w:val="en-US"/>
        </w:rPr>
        <w:t>i</w:t>
      </w:r>
      <w:proofErr w:type="gramEnd"/>
      <w:r w:rsidRPr="00EF2175">
        <w:rPr>
          <w:b/>
          <w:bCs/>
          <w:sz w:val="28"/>
          <w:vertAlign w:val="subscript"/>
        </w:rPr>
        <w:t xml:space="preserve"> </w:t>
      </w:r>
      <w:r w:rsidRPr="00EF2175">
        <w:rPr>
          <w:b/>
          <w:bCs/>
          <w:sz w:val="28"/>
        </w:rPr>
        <w:t xml:space="preserve">= </w:t>
      </w:r>
      <w:r w:rsidRPr="00EF2175">
        <w:rPr>
          <w:b/>
          <w:bCs/>
          <w:sz w:val="28"/>
          <w:lang w:val="en-US"/>
        </w:rPr>
        <w:t>S</w:t>
      </w:r>
      <w:r w:rsidRPr="00EF2175">
        <w:rPr>
          <w:b/>
          <w:bCs/>
          <w:sz w:val="28"/>
        </w:rPr>
        <w:t xml:space="preserve"> (</w:t>
      </w:r>
      <w:r w:rsidRPr="00EF2175">
        <w:rPr>
          <w:rFonts w:ascii="Symbol" w:hAnsi="Symbol"/>
          <w:b/>
          <w:bCs/>
          <w:sz w:val="28"/>
        </w:rPr>
        <w:t></w:t>
      </w:r>
      <w:r w:rsidRPr="00EF2175">
        <w:rPr>
          <w:b/>
          <w:bCs/>
          <w:sz w:val="28"/>
          <w:vertAlign w:val="subscript"/>
          <w:lang w:val="en-US"/>
        </w:rPr>
        <w:t>j</w:t>
      </w:r>
      <w:r w:rsidRPr="00EF2175">
        <w:rPr>
          <w:b/>
          <w:bCs/>
          <w:sz w:val="28"/>
        </w:rPr>
        <w:t>) ,</w:t>
      </w:r>
    </w:p>
    <w:p w:rsidR="00E87D8B" w:rsidRPr="00EF2175" w:rsidRDefault="00E87D8B" w:rsidP="00E87D8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75">
        <w:rPr>
          <w:rFonts w:ascii="Times New Roman" w:hAnsi="Times New Roman"/>
          <w:sz w:val="28"/>
          <w:szCs w:val="28"/>
        </w:rPr>
        <w:t xml:space="preserve">где </w:t>
      </w:r>
      <w:r w:rsidRPr="00EF2175">
        <w:rPr>
          <w:rFonts w:ascii="Times New Roman" w:hAnsi="Times New Roman"/>
          <w:b/>
          <w:sz w:val="28"/>
          <w:szCs w:val="28"/>
          <w:lang w:val="en-US"/>
        </w:rPr>
        <w:t>S</w:t>
      </w:r>
      <w:r w:rsidRPr="00EF2175">
        <w:rPr>
          <w:rFonts w:ascii="Times New Roman" w:hAnsi="Times New Roman"/>
          <w:sz w:val="28"/>
          <w:szCs w:val="28"/>
        </w:rPr>
        <w:t xml:space="preserve"> – оператор связи.</w:t>
      </w:r>
    </w:p>
    <w:p w:rsidR="00E87D8B" w:rsidRPr="00EF2175" w:rsidRDefault="00E87D8B" w:rsidP="00F7091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2175">
        <w:rPr>
          <w:rFonts w:ascii="Times New Roman" w:hAnsi="Times New Roman"/>
          <w:sz w:val="28"/>
          <w:szCs w:val="28"/>
        </w:rPr>
        <w:t>Характеристики могут быть непрерывными и диск</w:t>
      </w:r>
      <w:r w:rsidR="00F70910" w:rsidRPr="00EF2175">
        <w:rPr>
          <w:rFonts w:ascii="Times New Roman" w:hAnsi="Times New Roman"/>
          <w:sz w:val="28"/>
          <w:szCs w:val="28"/>
        </w:rPr>
        <w:t xml:space="preserve">ретными величинами и выражаться </w:t>
      </w:r>
      <w:r w:rsidRPr="00EF2175">
        <w:rPr>
          <w:rFonts w:ascii="Times New Roman" w:hAnsi="Times New Roman"/>
          <w:sz w:val="28"/>
          <w:szCs w:val="28"/>
        </w:rPr>
        <w:t>числом (значения размера кухни, высоты потолка, декартовых координат местоположения, расстояния до ближайшей станции метро, и т.п.);</w:t>
      </w:r>
      <w:r w:rsidR="00F70910" w:rsidRPr="00EF2175">
        <w:rPr>
          <w:rFonts w:ascii="Times New Roman" w:hAnsi="Times New Roman"/>
          <w:sz w:val="28"/>
          <w:szCs w:val="28"/>
        </w:rPr>
        <w:t xml:space="preserve"> </w:t>
      </w:r>
      <w:r w:rsidRPr="00EF2175">
        <w:rPr>
          <w:rFonts w:ascii="Times New Roman" w:hAnsi="Times New Roman"/>
          <w:sz w:val="28"/>
          <w:szCs w:val="28"/>
        </w:rPr>
        <w:t>диапазоном чисел (диапазон значений периода строительства, высоты потолков, и т.п.);</w:t>
      </w:r>
      <w:r w:rsidR="00F70910" w:rsidRPr="00EF2175">
        <w:rPr>
          <w:rFonts w:ascii="Times New Roman" w:hAnsi="Times New Roman"/>
          <w:sz w:val="28"/>
          <w:szCs w:val="28"/>
        </w:rPr>
        <w:t xml:space="preserve"> </w:t>
      </w:r>
      <w:r w:rsidRPr="00EF2175">
        <w:rPr>
          <w:rFonts w:ascii="Times New Roman" w:hAnsi="Times New Roman"/>
          <w:sz w:val="28"/>
          <w:szCs w:val="28"/>
        </w:rPr>
        <w:t>количественным признаком (этажность дома, этаж расположения квартиры, число комнат, число санузлов, число балконов, и т.п.);</w:t>
      </w:r>
      <w:proofErr w:type="gramEnd"/>
      <w:r w:rsidR="00F70910" w:rsidRPr="00EF217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F2175">
        <w:rPr>
          <w:rFonts w:ascii="Times New Roman" w:hAnsi="Times New Roman"/>
          <w:sz w:val="28"/>
          <w:szCs w:val="28"/>
        </w:rPr>
        <w:t>качественным признаком (материал несущих конструкций, материал наружных ограждений, тип санузла, тип планировки, ориентация окон во двор или на проезжую часть, и т.п.);</w:t>
      </w:r>
      <w:r w:rsidR="00F70910" w:rsidRPr="00EF2175">
        <w:rPr>
          <w:rFonts w:ascii="Times New Roman" w:hAnsi="Times New Roman"/>
          <w:sz w:val="28"/>
          <w:szCs w:val="28"/>
        </w:rPr>
        <w:t xml:space="preserve"> </w:t>
      </w:r>
      <w:r w:rsidRPr="00EF2175">
        <w:rPr>
          <w:rFonts w:ascii="Times New Roman" w:hAnsi="Times New Roman"/>
          <w:sz w:val="28"/>
          <w:szCs w:val="28"/>
        </w:rPr>
        <w:t>бинарным признаком «</w:t>
      </w:r>
      <w:proofErr w:type="spellStart"/>
      <w:r w:rsidRPr="00EF2175">
        <w:rPr>
          <w:rFonts w:ascii="Times New Roman" w:hAnsi="Times New Roman"/>
          <w:sz w:val="28"/>
          <w:szCs w:val="28"/>
        </w:rPr>
        <w:t>да-нет</w:t>
      </w:r>
      <w:proofErr w:type="spellEnd"/>
      <w:r w:rsidRPr="00EF2175">
        <w:rPr>
          <w:rFonts w:ascii="Times New Roman" w:hAnsi="Times New Roman"/>
          <w:sz w:val="28"/>
          <w:szCs w:val="28"/>
        </w:rPr>
        <w:t>» (наличие лифта в доме, наличие телефона в квартире, состояние дома – после реконструкции, капремонта, и т.д.).</w:t>
      </w:r>
      <w:proofErr w:type="gramEnd"/>
    </w:p>
    <w:p w:rsidR="00E87D8B" w:rsidRPr="00EF2175" w:rsidRDefault="00E87D8B" w:rsidP="00E87D8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2175">
        <w:rPr>
          <w:rFonts w:ascii="Times New Roman" w:hAnsi="Times New Roman"/>
          <w:sz w:val="28"/>
          <w:szCs w:val="28"/>
        </w:rPr>
        <w:t>Разделим все характеристики по трем классификационным основаниям – качества, местоположения, размера:</w:t>
      </w:r>
    </w:p>
    <w:p w:rsidR="00E87D8B" w:rsidRPr="00EF2175" w:rsidRDefault="00E87D8B" w:rsidP="00E87D8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2175">
        <w:rPr>
          <w:b/>
          <w:sz w:val="28"/>
          <w:szCs w:val="28"/>
          <w:lang w:val="en-US"/>
        </w:rPr>
        <w:t>T</w:t>
      </w:r>
      <w:r w:rsidRPr="00EF2175">
        <w:rPr>
          <w:b/>
          <w:sz w:val="28"/>
          <w:szCs w:val="28"/>
        </w:rPr>
        <w:t xml:space="preserve"> = (</w:t>
      </w:r>
      <w:r w:rsidRPr="00EF2175">
        <w:rPr>
          <w:rFonts w:ascii="Symbol" w:hAnsi="Symbol"/>
          <w:b/>
          <w:sz w:val="28"/>
          <w:szCs w:val="28"/>
        </w:rPr>
        <w:t></w:t>
      </w:r>
      <w:proofErr w:type="spellStart"/>
      <w:r w:rsidRPr="00EF2175">
        <w:rPr>
          <w:b/>
          <w:sz w:val="28"/>
          <w:szCs w:val="28"/>
          <w:vertAlign w:val="subscript"/>
          <w:lang w:val="en-US"/>
        </w:rPr>
        <w:t>jT</w:t>
      </w:r>
      <w:proofErr w:type="spellEnd"/>
      <w:r w:rsidRPr="00EF2175">
        <w:rPr>
          <w:b/>
          <w:sz w:val="28"/>
          <w:szCs w:val="28"/>
        </w:rPr>
        <w:t>)</w:t>
      </w:r>
      <w:r w:rsidRPr="00EF2175">
        <w:rPr>
          <w:sz w:val="28"/>
          <w:szCs w:val="28"/>
        </w:rPr>
        <w:t xml:space="preserve"> - </w:t>
      </w:r>
      <w:r w:rsidRPr="00EF2175">
        <w:rPr>
          <w:rFonts w:ascii="Times New Roman" w:hAnsi="Times New Roman"/>
          <w:sz w:val="28"/>
          <w:szCs w:val="28"/>
        </w:rPr>
        <w:t>множество характеристик качества (конструктивно-технические характеристики дома и квартиры, характеристики комфортности проживания, от которых зависят предпочтения покупателей и цена;</w:t>
      </w:r>
    </w:p>
    <w:p w:rsidR="00E87D8B" w:rsidRPr="00EF2175" w:rsidRDefault="00E87D8B" w:rsidP="00E87D8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2175">
        <w:rPr>
          <w:b/>
          <w:sz w:val="28"/>
          <w:szCs w:val="28"/>
        </w:rPr>
        <w:t>M = (</w:t>
      </w:r>
      <w:r w:rsidRPr="00EF2175">
        <w:rPr>
          <w:rFonts w:ascii="Symbol" w:hAnsi="Symbol"/>
          <w:b/>
          <w:sz w:val="28"/>
          <w:szCs w:val="28"/>
        </w:rPr>
        <w:t></w:t>
      </w:r>
      <w:proofErr w:type="spellStart"/>
      <w:r w:rsidRPr="00EF2175">
        <w:rPr>
          <w:b/>
          <w:sz w:val="28"/>
          <w:szCs w:val="28"/>
          <w:vertAlign w:val="subscript"/>
          <w:lang w:val="en-US"/>
        </w:rPr>
        <w:t>jM</w:t>
      </w:r>
      <w:proofErr w:type="spellEnd"/>
      <w:r w:rsidRPr="00EF2175">
        <w:rPr>
          <w:b/>
          <w:sz w:val="28"/>
          <w:szCs w:val="28"/>
        </w:rPr>
        <w:t>)</w:t>
      </w:r>
      <w:r w:rsidRPr="00EF2175">
        <w:rPr>
          <w:sz w:val="28"/>
          <w:szCs w:val="28"/>
        </w:rPr>
        <w:t xml:space="preserve"> - </w:t>
      </w:r>
      <w:r w:rsidRPr="00EF2175">
        <w:rPr>
          <w:rFonts w:ascii="Times New Roman" w:hAnsi="Times New Roman"/>
          <w:sz w:val="28"/>
          <w:szCs w:val="28"/>
        </w:rPr>
        <w:t>множество характеристик местоположения дома, от которых зависят предпочтения покупателей и цена;</w:t>
      </w:r>
    </w:p>
    <w:p w:rsidR="00E87D8B" w:rsidRPr="00EF2175" w:rsidRDefault="00E87D8B" w:rsidP="00E87D8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2175">
        <w:rPr>
          <w:b/>
          <w:sz w:val="28"/>
          <w:szCs w:val="28"/>
          <w:lang w:val="en-US"/>
        </w:rPr>
        <w:t>R</w:t>
      </w:r>
      <w:r w:rsidRPr="00EF2175">
        <w:rPr>
          <w:b/>
          <w:sz w:val="28"/>
          <w:szCs w:val="28"/>
        </w:rPr>
        <w:t xml:space="preserve"> = (</w:t>
      </w:r>
      <w:r w:rsidRPr="00EF2175">
        <w:rPr>
          <w:rFonts w:ascii="Symbol" w:hAnsi="Symbol"/>
          <w:b/>
          <w:sz w:val="28"/>
          <w:szCs w:val="28"/>
        </w:rPr>
        <w:t></w:t>
      </w:r>
      <w:proofErr w:type="spellStart"/>
      <w:r w:rsidRPr="00EF2175">
        <w:rPr>
          <w:b/>
          <w:sz w:val="28"/>
          <w:szCs w:val="28"/>
          <w:vertAlign w:val="subscript"/>
          <w:lang w:val="en-US"/>
        </w:rPr>
        <w:t>jR</w:t>
      </w:r>
      <w:proofErr w:type="spellEnd"/>
      <w:r w:rsidRPr="00EF2175">
        <w:rPr>
          <w:b/>
          <w:sz w:val="28"/>
          <w:szCs w:val="28"/>
        </w:rPr>
        <w:t>)</w:t>
      </w:r>
      <w:r w:rsidRPr="00EF2175">
        <w:rPr>
          <w:sz w:val="28"/>
          <w:szCs w:val="28"/>
        </w:rPr>
        <w:t xml:space="preserve"> </w:t>
      </w:r>
      <w:r w:rsidRPr="00EF2175">
        <w:rPr>
          <w:rFonts w:ascii="Times New Roman" w:hAnsi="Times New Roman"/>
          <w:sz w:val="28"/>
          <w:szCs w:val="28"/>
        </w:rPr>
        <w:t>- множество характеристик размера квартиры, от которых зависит ее цена.</w:t>
      </w:r>
    </w:p>
    <w:p w:rsidR="00E87D8B" w:rsidRPr="00EF2175" w:rsidRDefault="00E87D8B" w:rsidP="00E87D8B">
      <w:pPr>
        <w:spacing w:after="0" w:line="360" w:lineRule="auto"/>
        <w:ind w:firstLine="709"/>
        <w:jc w:val="both"/>
        <w:rPr>
          <w:b/>
          <w:bCs/>
          <w:sz w:val="28"/>
        </w:rPr>
      </w:pPr>
      <w:r w:rsidRPr="00EF2175">
        <w:rPr>
          <w:rFonts w:ascii="Times New Roman" w:hAnsi="Times New Roman"/>
          <w:sz w:val="28"/>
          <w:szCs w:val="28"/>
        </w:rPr>
        <w:t>Тогда</w:t>
      </w:r>
      <w:r w:rsidR="007C588E" w:rsidRPr="00EF2175">
        <w:rPr>
          <w:rFonts w:ascii="Times New Roman" w:hAnsi="Times New Roman"/>
          <w:sz w:val="28"/>
          <w:szCs w:val="28"/>
        </w:rPr>
        <w:t xml:space="preserve">              </w:t>
      </w:r>
      <w:r w:rsidRPr="00EF2175">
        <w:rPr>
          <w:b/>
          <w:bCs/>
          <w:sz w:val="28"/>
          <w:lang w:val="en-US"/>
        </w:rPr>
        <w:t>X</w:t>
      </w:r>
      <w:r w:rsidRPr="00EF2175">
        <w:rPr>
          <w:b/>
          <w:bCs/>
          <w:sz w:val="28"/>
        </w:rPr>
        <w:t xml:space="preserve"> </w:t>
      </w:r>
      <w:r w:rsidRPr="00EF2175">
        <w:rPr>
          <w:rFonts w:ascii="Symbol" w:hAnsi="Symbol"/>
          <w:b/>
          <w:bCs/>
          <w:sz w:val="28"/>
          <w:lang w:val="en-US"/>
        </w:rPr>
        <w:t></w:t>
      </w:r>
      <w:r w:rsidRPr="00EF2175">
        <w:rPr>
          <w:b/>
          <w:bCs/>
          <w:sz w:val="28"/>
        </w:rPr>
        <w:t xml:space="preserve"> </w:t>
      </w:r>
      <w:proofErr w:type="gramStart"/>
      <w:r w:rsidRPr="00EF2175">
        <w:rPr>
          <w:b/>
          <w:bCs/>
          <w:sz w:val="28"/>
        </w:rPr>
        <w:t xml:space="preserve">{ </w:t>
      </w:r>
      <w:proofErr w:type="gramEnd"/>
      <w:r w:rsidRPr="00EF2175">
        <w:rPr>
          <w:b/>
          <w:bCs/>
          <w:sz w:val="28"/>
          <w:lang w:val="en-US"/>
        </w:rPr>
        <w:t>x</w:t>
      </w:r>
      <w:r w:rsidRPr="00EF2175">
        <w:rPr>
          <w:b/>
          <w:bCs/>
          <w:sz w:val="28"/>
          <w:vertAlign w:val="subscript"/>
          <w:lang w:val="en-US"/>
        </w:rPr>
        <w:t>i</w:t>
      </w:r>
      <w:r w:rsidRPr="00EF2175">
        <w:rPr>
          <w:b/>
          <w:bCs/>
          <w:sz w:val="28"/>
          <w:vertAlign w:val="subscript"/>
        </w:rPr>
        <w:t xml:space="preserve"> </w:t>
      </w:r>
      <w:r w:rsidRPr="00EF2175">
        <w:rPr>
          <w:b/>
          <w:bCs/>
          <w:sz w:val="28"/>
        </w:rPr>
        <w:t>(</w:t>
      </w:r>
      <w:r w:rsidRPr="00EF2175">
        <w:rPr>
          <w:rFonts w:ascii="Symbol" w:hAnsi="Symbol"/>
          <w:b/>
          <w:bCs/>
          <w:sz w:val="28"/>
        </w:rPr>
        <w:t></w:t>
      </w:r>
      <w:r w:rsidRPr="00EF2175">
        <w:rPr>
          <w:b/>
          <w:bCs/>
          <w:sz w:val="28"/>
          <w:vertAlign w:val="subscript"/>
          <w:lang w:val="en-US"/>
        </w:rPr>
        <w:t>j</w:t>
      </w:r>
      <w:r w:rsidRPr="00EF2175">
        <w:rPr>
          <w:b/>
          <w:bCs/>
          <w:sz w:val="28"/>
          <w:vertAlign w:val="subscript"/>
        </w:rPr>
        <w:t xml:space="preserve"> </w:t>
      </w:r>
      <w:r w:rsidRPr="00EF2175">
        <w:rPr>
          <w:b/>
          <w:bCs/>
          <w:sz w:val="28"/>
          <w:vertAlign w:val="subscript"/>
          <w:lang w:val="en-US"/>
        </w:rPr>
        <w:t>T</w:t>
      </w:r>
      <w:r w:rsidRPr="00EF2175">
        <w:rPr>
          <w:b/>
          <w:bCs/>
          <w:sz w:val="28"/>
          <w:vertAlign w:val="subscript"/>
        </w:rPr>
        <w:t xml:space="preserve"> </w:t>
      </w:r>
      <w:r w:rsidRPr="00EF2175">
        <w:rPr>
          <w:b/>
          <w:bCs/>
          <w:sz w:val="28"/>
        </w:rPr>
        <w:t xml:space="preserve">, </w:t>
      </w:r>
      <w:r w:rsidRPr="00EF2175">
        <w:rPr>
          <w:rFonts w:ascii="Symbol" w:hAnsi="Symbol"/>
          <w:b/>
          <w:bCs/>
          <w:sz w:val="28"/>
        </w:rPr>
        <w:t></w:t>
      </w:r>
      <w:proofErr w:type="spellStart"/>
      <w:r w:rsidRPr="00EF2175">
        <w:rPr>
          <w:b/>
          <w:bCs/>
          <w:sz w:val="28"/>
          <w:vertAlign w:val="subscript"/>
          <w:lang w:val="en-US"/>
        </w:rPr>
        <w:t>jM</w:t>
      </w:r>
      <w:proofErr w:type="spellEnd"/>
      <w:r w:rsidRPr="00EF2175">
        <w:rPr>
          <w:b/>
          <w:bCs/>
          <w:sz w:val="28"/>
          <w:vertAlign w:val="subscript"/>
        </w:rPr>
        <w:t xml:space="preserve"> </w:t>
      </w:r>
      <w:r w:rsidRPr="00EF2175">
        <w:rPr>
          <w:b/>
          <w:bCs/>
          <w:sz w:val="28"/>
        </w:rPr>
        <w:t xml:space="preserve">, </w:t>
      </w:r>
      <w:r w:rsidRPr="00EF2175">
        <w:rPr>
          <w:rFonts w:ascii="Symbol" w:hAnsi="Symbol"/>
          <w:b/>
          <w:bCs/>
          <w:sz w:val="28"/>
        </w:rPr>
        <w:t></w:t>
      </w:r>
      <w:proofErr w:type="spellStart"/>
      <w:r w:rsidRPr="00EF2175">
        <w:rPr>
          <w:b/>
          <w:bCs/>
          <w:sz w:val="28"/>
          <w:vertAlign w:val="subscript"/>
          <w:lang w:val="en-US"/>
        </w:rPr>
        <w:t>jR</w:t>
      </w:r>
      <w:proofErr w:type="spellEnd"/>
      <w:r w:rsidRPr="00EF2175">
        <w:rPr>
          <w:b/>
          <w:bCs/>
          <w:sz w:val="28"/>
          <w:vertAlign w:val="subscript"/>
        </w:rPr>
        <w:t xml:space="preserve"> </w:t>
      </w:r>
      <w:r w:rsidRPr="00EF2175">
        <w:rPr>
          <w:b/>
          <w:bCs/>
          <w:sz w:val="28"/>
        </w:rPr>
        <w:t xml:space="preserve">) }.                       </w:t>
      </w:r>
      <w:r w:rsidRPr="00EF2175">
        <w:rPr>
          <w:b/>
          <w:bCs/>
          <w:sz w:val="28"/>
        </w:rPr>
        <w:tab/>
        <w:t xml:space="preserve"> (2)</w:t>
      </w:r>
    </w:p>
    <w:p w:rsidR="00E87D8B" w:rsidRPr="00EF2175" w:rsidRDefault="00E87D8B" w:rsidP="00E87D8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2175">
        <w:rPr>
          <w:rFonts w:ascii="Times New Roman" w:hAnsi="Times New Roman"/>
          <w:sz w:val="28"/>
          <w:szCs w:val="28"/>
        </w:rPr>
        <w:t xml:space="preserve">Преобразуем числовые значения характеристик </w:t>
      </w:r>
      <w:proofErr w:type="gramStart"/>
      <w:r w:rsidRPr="00EF2175">
        <w:rPr>
          <w:rFonts w:ascii="Times New Roman" w:hAnsi="Times New Roman"/>
          <w:sz w:val="28"/>
          <w:szCs w:val="28"/>
        </w:rPr>
        <w:t>в</w:t>
      </w:r>
      <w:proofErr w:type="gramEnd"/>
      <w:r w:rsidRPr="00EF2175">
        <w:rPr>
          <w:rFonts w:ascii="Times New Roman" w:hAnsi="Times New Roman"/>
          <w:sz w:val="28"/>
          <w:szCs w:val="28"/>
        </w:rPr>
        <w:t xml:space="preserve"> дискретные, разбив их на диапазоны. Тогда</w:t>
      </w:r>
    </w:p>
    <w:p w:rsidR="00E87D8B" w:rsidRPr="00EF2175" w:rsidRDefault="00E87D8B" w:rsidP="007C588E">
      <w:pPr>
        <w:spacing w:after="0" w:line="360" w:lineRule="auto"/>
        <w:jc w:val="center"/>
        <w:rPr>
          <w:b/>
          <w:bCs/>
          <w:sz w:val="28"/>
        </w:rPr>
      </w:pPr>
      <w:r w:rsidRPr="00EF2175">
        <w:rPr>
          <w:b/>
          <w:bCs/>
          <w:sz w:val="28"/>
          <w:lang w:val="en-US"/>
        </w:rPr>
        <w:t>X</w:t>
      </w:r>
      <w:r w:rsidRPr="00EF2175">
        <w:rPr>
          <w:b/>
          <w:bCs/>
          <w:sz w:val="28"/>
        </w:rPr>
        <w:t xml:space="preserve"> = { </w:t>
      </w:r>
      <w:r w:rsidRPr="00EF2175">
        <w:rPr>
          <w:b/>
          <w:bCs/>
          <w:sz w:val="28"/>
          <w:lang w:val="en-US"/>
        </w:rPr>
        <w:t>x</w:t>
      </w:r>
      <w:r w:rsidRPr="00EF2175">
        <w:rPr>
          <w:b/>
          <w:bCs/>
          <w:sz w:val="28"/>
          <w:vertAlign w:val="subscript"/>
          <w:lang w:val="en-US"/>
        </w:rPr>
        <w:t>i</w:t>
      </w:r>
      <w:r w:rsidRPr="00EF2175">
        <w:rPr>
          <w:b/>
          <w:bCs/>
          <w:sz w:val="28"/>
        </w:rPr>
        <w:t xml:space="preserve"> { </w:t>
      </w:r>
      <w:r w:rsidRPr="00EF2175">
        <w:rPr>
          <w:rFonts w:ascii="Symbol" w:hAnsi="Symbol"/>
          <w:b/>
          <w:bCs/>
          <w:sz w:val="28"/>
        </w:rPr>
        <w:t></w:t>
      </w:r>
      <w:r w:rsidRPr="00EF2175">
        <w:rPr>
          <w:b/>
          <w:bCs/>
          <w:sz w:val="28"/>
          <w:vertAlign w:val="subscript"/>
          <w:lang w:val="en-US"/>
        </w:rPr>
        <w:t>t</w:t>
      </w:r>
      <w:r w:rsidRPr="00EF2175">
        <w:rPr>
          <w:b/>
          <w:bCs/>
          <w:sz w:val="28"/>
          <w:vertAlign w:val="subscript"/>
        </w:rPr>
        <w:t>1</w:t>
      </w:r>
      <w:r w:rsidRPr="00EF2175">
        <w:rPr>
          <w:b/>
          <w:bCs/>
          <w:sz w:val="28"/>
        </w:rPr>
        <w:t>,</w:t>
      </w:r>
      <w:r w:rsidRPr="00EF2175">
        <w:rPr>
          <w:b/>
          <w:bCs/>
          <w:sz w:val="28"/>
          <w:vertAlign w:val="subscript"/>
        </w:rPr>
        <w:t xml:space="preserve"> </w:t>
      </w:r>
      <w:r w:rsidRPr="00EF2175">
        <w:rPr>
          <w:rFonts w:ascii="Symbol" w:hAnsi="Symbol"/>
          <w:b/>
          <w:bCs/>
          <w:sz w:val="28"/>
        </w:rPr>
        <w:t></w:t>
      </w:r>
      <w:r w:rsidRPr="00EF2175">
        <w:rPr>
          <w:b/>
          <w:bCs/>
          <w:sz w:val="28"/>
          <w:vertAlign w:val="subscript"/>
          <w:lang w:val="en-US"/>
        </w:rPr>
        <w:t>t</w:t>
      </w:r>
      <w:r w:rsidRPr="00EF2175">
        <w:rPr>
          <w:b/>
          <w:bCs/>
          <w:sz w:val="28"/>
          <w:vertAlign w:val="subscript"/>
        </w:rPr>
        <w:t>2</w:t>
      </w:r>
      <w:r w:rsidRPr="00EF2175">
        <w:rPr>
          <w:b/>
          <w:bCs/>
          <w:sz w:val="28"/>
        </w:rPr>
        <w:t>, …} , {</w:t>
      </w:r>
      <w:r w:rsidRPr="00EF2175">
        <w:rPr>
          <w:rFonts w:ascii="Symbol" w:hAnsi="Symbol"/>
          <w:b/>
          <w:bCs/>
          <w:sz w:val="28"/>
        </w:rPr>
        <w:t></w:t>
      </w:r>
      <w:r w:rsidRPr="00EF2175">
        <w:rPr>
          <w:b/>
          <w:bCs/>
          <w:sz w:val="28"/>
          <w:vertAlign w:val="subscript"/>
          <w:lang w:val="en-US"/>
        </w:rPr>
        <w:t>m</w:t>
      </w:r>
      <w:r w:rsidRPr="00EF2175">
        <w:rPr>
          <w:b/>
          <w:bCs/>
          <w:sz w:val="28"/>
          <w:vertAlign w:val="subscript"/>
        </w:rPr>
        <w:t xml:space="preserve">1 </w:t>
      </w:r>
      <w:r w:rsidRPr="00EF2175">
        <w:rPr>
          <w:b/>
          <w:bCs/>
          <w:sz w:val="28"/>
        </w:rPr>
        <w:t xml:space="preserve">, </w:t>
      </w:r>
      <w:r w:rsidRPr="00EF2175">
        <w:rPr>
          <w:rFonts w:ascii="Symbol" w:hAnsi="Symbol"/>
          <w:b/>
          <w:bCs/>
          <w:sz w:val="28"/>
        </w:rPr>
        <w:t></w:t>
      </w:r>
      <w:r w:rsidRPr="00EF2175">
        <w:rPr>
          <w:b/>
          <w:bCs/>
          <w:sz w:val="28"/>
          <w:vertAlign w:val="subscript"/>
          <w:lang w:val="en-US"/>
        </w:rPr>
        <w:t>m</w:t>
      </w:r>
      <w:r w:rsidRPr="00EF2175">
        <w:rPr>
          <w:b/>
          <w:bCs/>
          <w:sz w:val="28"/>
          <w:vertAlign w:val="subscript"/>
        </w:rPr>
        <w:t xml:space="preserve">2 , </w:t>
      </w:r>
      <w:r w:rsidRPr="00EF2175">
        <w:rPr>
          <w:b/>
          <w:bCs/>
          <w:sz w:val="28"/>
        </w:rPr>
        <w:t>… }, {</w:t>
      </w:r>
      <w:r w:rsidRPr="00EF2175">
        <w:rPr>
          <w:rFonts w:ascii="Symbol" w:hAnsi="Symbol"/>
          <w:b/>
          <w:bCs/>
          <w:sz w:val="28"/>
        </w:rPr>
        <w:t></w:t>
      </w:r>
      <w:r w:rsidRPr="00EF2175">
        <w:rPr>
          <w:b/>
          <w:bCs/>
          <w:sz w:val="28"/>
          <w:vertAlign w:val="subscript"/>
          <w:lang w:val="en-US"/>
        </w:rPr>
        <w:t>r</w:t>
      </w:r>
      <w:r w:rsidRPr="00EF2175">
        <w:rPr>
          <w:b/>
          <w:bCs/>
          <w:sz w:val="28"/>
          <w:vertAlign w:val="subscript"/>
        </w:rPr>
        <w:t xml:space="preserve">1 , </w:t>
      </w:r>
      <w:r w:rsidRPr="00EF2175">
        <w:rPr>
          <w:rFonts w:ascii="Symbol" w:hAnsi="Symbol"/>
          <w:b/>
          <w:bCs/>
          <w:sz w:val="28"/>
        </w:rPr>
        <w:t></w:t>
      </w:r>
      <w:r w:rsidRPr="00EF2175">
        <w:rPr>
          <w:b/>
          <w:bCs/>
          <w:sz w:val="28"/>
          <w:vertAlign w:val="subscript"/>
          <w:lang w:val="en-US"/>
        </w:rPr>
        <w:t>r</w:t>
      </w:r>
      <w:r w:rsidRPr="00EF2175">
        <w:rPr>
          <w:b/>
          <w:bCs/>
          <w:sz w:val="28"/>
          <w:vertAlign w:val="subscript"/>
        </w:rPr>
        <w:t xml:space="preserve">2, </w:t>
      </w:r>
      <w:r w:rsidRPr="00EF2175">
        <w:rPr>
          <w:b/>
          <w:bCs/>
          <w:sz w:val="28"/>
        </w:rPr>
        <w:t>… } } .</w:t>
      </w:r>
    </w:p>
    <w:p w:rsidR="00E87D8B" w:rsidRPr="00EF2175" w:rsidRDefault="00E87D8B" w:rsidP="00E87D8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2175">
        <w:rPr>
          <w:rFonts w:ascii="Times New Roman" w:hAnsi="Times New Roman"/>
          <w:sz w:val="28"/>
          <w:szCs w:val="28"/>
        </w:rPr>
        <w:lastRenderedPageBreak/>
        <w:t xml:space="preserve">Изучение существующих в жилищном фонде и на рынке квартир показывает, что большая часть теоретически возможного числа вариантов являются физически нереализуемыми. </w:t>
      </w:r>
      <w:proofErr w:type="gramStart"/>
      <w:r w:rsidRPr="00EF2175">
        <w:rPr>
          <w:rFonts w:ascii="Times New Roman" w:hAnsi="Times New Roman"/>
          <w:sz w:val="28"/>
          <w:szCs w:val="28"/>
        </w:rPr>
        <w:t>Например, сочетание «панель – высота потолков от 3 м»  или «свободная планировка – кухня площадью менее 6,0 м», и т.п.</w:t>
      </w:r>
      <w:proofErr w:type="gramEnd"/>
    </w:p>
    <w:p w:rsidR="00E87D8B" w:rsidRPr="00EF2175" w:rsidRDefault="00E87D8B" w:rsidP="00E87D8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2175">
        <w:rPr>
          <w:rFonts w:ascii="Times New Roman" w:hAnsi="Times New Roman"/>
          <w:sz w:val="28"/>
          <w:szCs w:val="28"/>
        </w:rPr>
        <w:t>Сгруппируем характеристики качества таким образом, чтобы совокупность диапазонов и/или признаков всех значимых характеристик образовывала физически определимое множество, соответствующее подмножеству элементов множества (1):</w:t>
      </w:r>
    </w:p>
    <w:p w:rsidR="00E87D8B" w:rsidRPr="00EF2175" w:rsidRDefault="00E87D8B" w:rsidP="007C588E">
      <w:pPr>
        <w:spacing w:after="0" w:line="360" w:lineRule="auto"/>
        <w:contextualSpacing/>
        <w:jc w:val="center"/>
        <w:rPr>
          <w:b/>
          <w:bCs/>
          <w:sz w:val="28"/>
        </w:rPr>
      </w:pPr>
      <w:r w:rsidRPr="00EF2175">
        <w:rPr>
          <w:b/>
          <w:bCs/>
          <w:sz w:val="28"/>
        </w:rPr>
        <w:t xml:space="preserve">{ </w:t>
      </w:r>
      <w:proofErr w:type="spellStart"/>
      <w:r w:rsidRPr="00EF2175">
        <w:rPr>
          <w:b/>
          <w:bCs/>
          <w:sz w:val="28"/>
          <w:lang w:val="en-US"/>
        </w:rPr>
        <w:t>x</w:t>
      </w:r>
      <w:r w:rsidRPr="00EF2175">
        <w:rPr>
          <w:b/>
          <w:bCs/>
          <w:sz w:val="28"/>
          <w:vertAlign w:val="subscript"/>
          <w:lang w:val="en-US"/>
        </w:rPr>
        <w:t>it</w:t>
      </w:r>
      <w:proofErr w:type="spellEnd"/>
      <w:r w:rsidRPr="00EF2175">
        <w:rPr>
          <w:b/>
          <w:bCs/>
          <w:sz w:val="28"/>
          <w:vertAlign w:val="subscript"/>
        </w:rPr>
        <w:t>1</w:t>
      </w:r>
      <w:proofErr w:type="gramStart"/>
      <w:r w:rsidRPr="00EF2175">
        <w:rPr>
          <w:b/>
          <w:bCs/>
          <w:sz w:val="28"/>
          <w:vertAlign w:val="subscript"/>
        </w:rPr>
        <w:t xml:space="preserve"> </w:t>
      </w:r>
      <w:r w:rsidRPr="00EF2175">
        <w:rPr>
          <w:b/>
          <w:bCs/>
          <w:sz w:val="28"/>
        </w:rPr>
        <w:t>}</w:t>
      </w:r>
      <w:proofErr w:type="gramEnd"/>
      <w:r w:rsidRPr="00EF2175">
        <w:rPr>
          <w:b/>
          <w:bCs/>
          <w:sz w:val="28"/>
        </w:rPr>
        <w:t xml:space="preserve"> = {</w:t>
      </w:r>
      <w:r w:rsidRPr="00EF2175">
        <w:rPr>
          <w:b/>
          <w:bCs/>
          <w:sz w:val="28"/>
          <w:lang w:val="en-US"/>
        </w:rPr>
        <w:t>x</w:t>
      </w:r>
      <w:r w:rsidRPr="00EF2175">
        <w:rPr>
          <w:b/>
          <w:bCs/>
          <w:sz w:val="28"/>
          <w:vertAlign w:val="subscript"/>
          <w:lang w:val="en-US"/>
        </w:rPr>
        <w:t>i</w:t>
      </w:r>
      <w:r w:rsidRPr="00EF2175">
        <w:rPr>
          <w:b/>
          <w:bCs/>
          <w:sz w:val="28"/>
          <w:vertAlign w:val="subscript"/>
        </w:rPr>
        <w:t xml:space="preserve"> </w:t>
      </w:r>
      <w:r w:rsidRPr="00EF2175">
        <w:rPr>
          <w:rFonts w:ascii="Symbol" w:hAnsi="Symbol"/>
          <w:b/>
          <w:bCs/>
          <w:sz w:val="28"/>
          <w:lang w:val="en-US"/>
        </w:rPr>
        <w:t></w:t>
      </w:r>
      <w:r w:rsidRPr="00EF2175">
        <w:rPr>
          <w:rFonts w:ascii="Symbol" w:hAnsi="Symbol"/>
          <w:b/>
          <w:bCs/>
          <w:sz w:val="28"/>
        </w:rPr>
        <w:t></w:t>
      </w:r>
      <w:r w:rsidRPr="00EF2175">
        <w:rPr>
          <w:b/>
          <w:bCs/>
          <w:sz w:val="28"/>
          <w:vertAlign w:val="subscript"/>
          <w:lang w:val="en-US"/>
        </w:rPr>
        <w:t>t</w:t>
      </w:r>
      <w:r w:rsidRPr="00EF2175">
        <w:rPr>
          <w:b/>
          <w:bCs/>
          <w:sz w:val="28"/>
          <w:vertAlign w:val="subscript"/>
        </w:rPr>
        <w:t xml:space="preserve"> </w:t>
      </w:r>
      <w:r w:rsidRPr="00EF2175">
        <w:rPr>
          <w:b/>
          <w:bCs/>
          <w:sz w:val="28"/>
        </w:rPr>
        <w:t>= {</w:t>
      </w:r>
      <w:r w:rsidRPr="00EF2175">
        <w:rPr>
          <w:rFonts w:ascii="Symbol" w:hAnsi="Symbol"/>
          <w:b/>
          <w:bCs/>
          <w:sz w:val="28"/>
        </w:rPr>
        <w:t></w:t>
      </w:r>
      <w:r w:rsidRPr="00EF2175">
        <w:rPr>
          <w:b/>
          <w:bCs/>
          <w:sz w:val="28"/>
          <w:vertAlign w:val="subscript"/>
          <w:lang w:val="en-US"/>
        </w:rPr>
        <w:t>t</w:t>
      </w:r>
      <w:r w:rsidRPr="00EF2175">
        <w:rPr>
          <w:b/>
          <w:bCs/>
          <w:sz w:val="28"/>
          <w:vertAlign w:val="subscript"/>
        </w:rPr>
        <w:t>1}</w:t>
      </w:r>
      <w:r w:rsidRPr="00EF2175">
        <w:rPr>
          <w:b/>
          <w:bCs/>
          <w:sz w:val="28"/>
        </w:rPr>
        <w:t xml:space="preserve"> } ;</w:t>
      </w:r>
    </w:p>
    <w:p w:rsidR="00E87D8B" w:rsidRPr="00EF2175" w:rsidRDefault="00E87D8B" w:rsidP="007C588E">
      <w:pPr>
        <w:spacing w:after="0" w:line="360" w:lineRule="auto"/>
        <w:contextualSpacing/>
        <w:jc w:val="center"/>
        <w:rPr>
          <w:b/>
          <w:bCs/>
          <w:sz w:val="28"/>
        </w:rPr>
      </w:pPr>
      <w:r w:rsidRPr="00EF2175">
        <w:rPr>
          <w:b/>
          <w:bCs/>
          <w:sz w:val="28"/>
        </w:rPr>
        <w:t xml:space="preserve">{ </w:t>
      </w:r>
      <w:proofErr w:type="spellStart"/>
      <w:r w:rsidRPr="00EF2175">
        <w:rPr>
          <w:b/>
          <w:bCs/>
          <w:sz w:val="28"/>
          <w:lang w:val="en-US"/>
        </w:rPr>
        <w:t>x</w:t>
      </w:r>
      <w:r w:rsidRPr="00EF2175">
        <w:rPr>
          <w:b/>
          <w:bCs/>
          <w:sz w:val="28"/>
          <w:vertAlign w:val="subscript"/>
          <w:lang w:val="en-US"/>
        </w:rPr>
        <w:t>it</w:t>
      </w:r>
      <w:proofErr w:type="spellEnd"/>
      <w:r w:rsidRPr="00EF2175">
        <w:rPr>
          <w:b/>
          <w:bCs/>
          <w:sz w:val="28"/>
          <w:vertAlign w:val="subscript"/>
        </w:rPr>
        <w:t>2</w:t>
      </w:r>
      <w:proofErr w:type="gramStart"/>
      <w:r w:rsidRPr="00EF2175">
        <w:rPr>
          <w:b/>
          <w:bCs/>
          <w:sz w:val="28"/>
          <w:vertAlign w:val="subscript"/>
        </w:rPr>
        <w:t xml:space="preserve"> </w:t>
      </w:r>
      <w:r w:rsidRPr="00EF2175">
        <w:rPr>
          <w:b/>
          <w:bCs/>
          <w:sz w:val="28"/>
        </w:rPr>
        <w:t>}</w:t>
      </w:r>
      <w:proofErr w:type="gramEnd"/>
      <w:r w:rsidRPr="00EF2175">
        <w:rPr>
          <w:b/>
          <w:bCs/>
          <w:sz w:val="28"/>
        </w:rPr>
        <w:t xml:space="preserve"> = {</w:t>
      </w:r>
      <w:r w:rsidRPr="00EF2175">
        <w:rPr>
          <w:b/>
          <w:bCs/>
          <w:sz w:val="28"/>
          <w:lang w:val="en-US"/>
        </w:rPr>
        <w:t>x</w:t>
      </w:r>
      <w:r w:rsidRPr="00EF2175">
        <w:rPr>
          <w:b/>
          <w:bCs/>
          <w:sz w:val="28"/>
          <w:vertAlign w:val="subscript"/>
          <w:lang w:val="en-US"/>
        </w:rPr>
        <w:t>i</w:t>
      </w:r>
      <w:r w:rsidRPr="00EF2175">
        <w:rPr>
          <w:b/>
          <w:bCs/>
          <w:sz w:val="28"/>
          <w:vertAlign w:val="subscript"/>
        </w:rPr>
        <w:t xml:space="preserve"> </w:t>
      </w:r>
      <w:r w:rsidRPr="00EF2175">
        <w:rPr>
          <w:rFonts w:ascii="Symbol" w:hAnsi="Symbol"/>
          <w:b/>
          <w:bCs/>
          <w:sz w:val="28"/>
          <w:lang w:val="en-US"/>
        </w:rPr>
        <w:t></w:t>
      </w:r>
      <w:r w:rsidRPr="00EF2175">
        <w:rPr>
          <w:rFonts w:ascii="Symbol" w:hAnsi="Symbol"/>
          <w:b/>
          <w:bCs/>
          <w:sz w:val="28"/>
        </w:rPr>
        <w:t></w:t>
      </w:r>
      <w:r w:rsidRPr="00EF2175">
        <w:rPr>
          <w:b/>
          <w:bCs/>
          <w:sz w:val="28"/>
          <w:vertAlign w:val="subscript"/>
          <w:lang w:val="en-US"/>
        </w:rPr>
        <w:t>t</w:t>
      </w:r>
      <w:r w:rsidRPr="00EF2175">
        <w:rPr>
          <w:b/>
          <w:bCs/>
          <w:sz w:val="28"/>
          <w:vertAlign w:val="subscript"/>
        </w:rPr>
        <w:t xml:space="preserve"> </w:t>
      </w:r>
      <w:r w:rsidRPr="00EF2175">
        <w:rPr>
          <w:b/>
          <w:bCs/>
          <w:sz w:val="28"/>
        </w:rPr>
        <w:t>= {</w:t>
      </w:r>
      <w:r w:rsidRPr="00EF2175">
        <w:rPr>
          <w:rFonts w:ascii="Symbol" w:hAnsi="Symbol"/>
          <w:b/>
          <w:bCs/>
          <w:sz w:val="28"/>
        </w:rPr>
        <w:t></w:t>
      </w:r>
      <w:r w:rsidRPr="00EF2175">
        <w:rPr>
          <w:b/>
          <w:bCs/>
          <w:sz w:val="28"/>
          <w:vertAlign w:val="subscript"/>
          <w:lang w:val="en-US"/>
        </w:rPr>
        <w:t>t</w:t>
      </w:r>
      <w:r w:rsidRPr="00EF2175">
        <w:rPr>
          <w:b/>
          <w:bCs/>
          <w:sz w:val="28"/>
          <w:vertAlign w:val="subscript"/>
        </w:rPr>
        <w:t xml:space="preserve">2 </w:t>
      </w:r>
      <w:r w:rsidRPr="00EF2175">
        <w:rPr>
          <w:b/>
          <w:bCs/>
          <w:sz w:val="28"/>
        </w:rPr>
        <w:t>} } ;</w:t>
      </w:r>
    </w:p>
    <w:p w:rsidR="00E87D8B" w:rsidRPr="00EF2175" w:rsidRDefault="00E87D8B" w:rsidP="007C588E">
      <w:pPr>
        <w:spacing w:after="0" w:line="360" w:lineRule="auto"/>
        <w:contextualSpacing/>
        <w:jc w:val="center"/>
        <w:rPr>
          <w:b/>
          <w:bCs/>
          <w:sz w:val="28"/>
        </w:rPr>
      </w:pPr>
      <w:r w:rsidRPr="00EF2175">
        <w:rPr>
          <w:b/>
          <w:bCs/>
          <w:sz w:val="28"/>
        </w:rPr>
        <w:t>………………………… ,</w:t>
      </w:r>
    </w:p>
    <w:p w:rsidR="00E87D8B" w:rsidRPr="00EF2175" w:rsidRDefault="007C588E" w:rsidP="007C588E">
      <w:pPr>
        <w:spacing w:after="0" w:line="360" w:lineRule="auto"/>
        <w:contextualSpacing/>
        <w:jc w:val="both"/>
        <w:rPr>
          <w:b/>
          <w:bCs/>
          <w:sz w:val="28"/>
        </w:rPr>
      </w:pPr>
      <w:r w:rsidRPr="00EF2175">
        <w:rPr>
          <w:rFonts w:ascii="Times New Roman" w:hAnsi="Times New Roman"/>
          <w:sz w:val="28"/>
          <w:szCs w:val="28"/>
        </w:rPr>
        <w:t>и</w:t>
      </w:r>
      <w:r w:rsidR="00E87D8B" w:rsidRPr="00EF2175">
        <w:rPr>
          <w:rFonts w:ascii="Times New Roman" w:hAnsi="Times New Roman"/>
          <w:sz w:val="28"/>
          <w:szCs w:val="28"/>
        </w:rPr>
        <w:t>ли</w:t>
      </w:r>
      <w:r w:rsidRPr="00EF2175">
        <w:rPr>
          <w:sz w:val="28"/>
          <w:szCs w:val="28"/>
        </w:rPr>
        <w:t xml:space="preserve">  </w:t>
      </w:r>
      <w:r w:rsidR="00E87D8B" w:rsidRPr="00EF2175">
        <w:rPr>
          <w:rFonts w:ascii="Symbol" w:hAnsi="Symbol"/>
          <w:b/>
          <w:bCs/>
          <w:sz w:val="28"/>
        </w:rPr>
        <w:t></w:t>
      </w:r>
      <w:proofErr w:type="spellStart"/>
      <w:r w:rsidR="00E87D8B" w:rsidRPr="00EF2175">
        <w:rPr>
          <w:b/>
          <w:bCs/>
          <w:sz w:val="28"/>
          <w:lang w:val="en-US"/>
        </w:rPr>
        <w:t>x</w:t>
      </w:r>
      <w:r w:rsidR="00E87D8B" w:rsidRPr="00EF2175">
        <w:rPr>
          <w:b/>
          <w:bCs/>
          <w:sz w:val="28"/>
          <w:vertAlign w:val="subscript"/>
          <w:lang w:val="en-US"/>
        </w:rPr>
        <w:t>it</w:t>
      </w:r>
      <w:proofErr w:type="spellEnd"/>
      <w:r w:rsidR="00E87D8B" w:rsidRPr="00EF2175">
        <w:rPr>
          <w:b/>
          <w:bCs/>
          <w:sz w:val="28"/>
          <w:vertAlign w:val="subscript"/>
        </w:rPr>
        <w:t xml:space="preserve"> </w:t>
      </w:r>
      <w:r w:rsidR="00E87D8B" w:rsidRPr="00EF2175">
        <w:rPr>
          <w:b/>
          <w:bCs/>
          <w:sz w:val="28"/>
        </w:rPr>
        <w:t xml:space="preserve"> = </w:t>
      </w:r>
      <w:proofErr w:type="spellStart"/>
      <w:r w:rsidR="00E87D8B" w:rsidRPr="00EF2175">
        <w:rPr>
          <w:b/>
          <w:bCs/>
          <w:sz w:val="28"/>
          <w:lang w:val="en-US"/>
        </w:rPr>
        <w:t>x</w:t>
      </w:r>
      <w:r w:rsidR="00E87D8B" w:rsidRPr="00EF2175">
        <w:rPr>
          <w:b/>
          <w:bCs/>
          <w:sz w:val="28"/>
          <w:vertAlign w:val="subscript"/>
          <w:lang w:val="en-US"/>
        </w:rPr>
        <w:t>it</w:t>
      </w:r>
      <w:proofErr w:type="spellEnd"/>
      <w:r w:rsidR="00E87D8B" w:rsidRPr="00EF2175">
        <w:rPr>
          <w:b/>
          <w:bCs/>
          <w:sz w:val="28"/>
          <w:vertAlign w:val="subscript"/>
        </w:rPr>
        <w:t xml:space="preserve">1 </w:t>
      </w:r>
      <w:r w:rsidR="00E87D8B" w:rsidRPr="00EF2175">
        <w:rPr>
          <w:rFonts w:ascii="Symbol" w:hAnsi="Symbol"/>
          <w:b/>
          <w:bCs/>
          <w:sz w:val="28"/>
        </w:rPr>
        <w:t></w:t>
      </w:r>
      <w:r w:rsidR="00E87D8B" w:rsidRPr="00EF2175">
        <w:rPr>
          <w:rFonts w:ascii="Symbol" w:hAnsi="Symbol"/>
          <w:b/>
          <w:bCs/>
          <w:sz w:val="28"/>
          <w:vertAlign w:val="subscript"/>
        </w:rPr>
        <w:t></w:t>
      </w:r>
      <w:proofErr w:type="spellStart"/>
      <w:r w:rsidR="00E87D8B" w:rsidRPr="00EF2175">
        <w:rPr>
          <w:b/>
          <w:bCs/>
          <w:sz w:val="28"/>
          <w:lang w:val="en-US"/>
        </w:rPr>
        <w:t>x</w:t>
      </w:r>
      <w:r w:rsidR="00E87D8B" w:rsidRPr="00EF2175">
        <w:rPr>
          <w:b/>
          <w:bCs/>
          <w:sz w:val="28"/>
          <w:vertAlign w:val="subscript"/>
          <w:lang w:val="en-US"/>
        </w:rPr>
        <w:t>it</w:t>
      </w:r>
      <w:proofErr w:type="spellEnd"/>
      <w:r w:rsidR="00E87D8B" w:rsidRPr="00EF2175">
        <w:rPr>
          <w:b/>
          <w:bCs/>
          <w:sz w:val="28"/>
          <w:vertAlign w:val="subscript"/>
        </w:rPr>
        <w:t xml:space="preserve">2 </w:t>
      </w:r>
      <w:r w:rsidR="00E87D8B" w:rsidRPr="00EF2175">
        <w:rPr>
          <w:rFonts w:ascii="Symbol" w:hAnsi="Symbol"/>
          <w:b/>
          <w:bCs/>
          <w:sz w:val="28"/>
        </w:rPr>
        <w:t></w:t>
      </w:r>
      <w:r w:rsidR="00E87D8B" w:rsidRPr="00EF2175">
        <w:rPr>
          <w:b/>
          <w:bCs/>
          <w:sz w:val="28"/>
        </w:rPr>
        <w:t xml:space="preserve"> … .</w:t>
      </w:r>
    </w:p>
    <w:p w:rsidR="00E87D8B" w:rsidRPr="00EF2175" w:rsidRDefault="00E87D8B" w:rsidP="00E87D8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75">
        <w:rPr>
          <w:rFonts w:ascii="Times New Roman" w:hAnsi="Times New Roman"/>
          <w:sz w:val="28"/>
          <w:szCs w:val="28"/>
        </w:rPr>
        <w:t xml:space="preserve">Назовем подмножество </w:t>
      </w:r>
      <w:r w:rsidRPr="00EF2175">
        <w:rPr>
          <w:sz w:val="28"/>
          <w:szCs w:val="28"/>
        </w:rPr>
        <w:t>{</w:t>
      </w:r>
      <w:proofErr w:type="spellStart"/>
      <w:r w:rsidRPr="00EF2175">
        <w:rPr>
          <w:sz w:val="28"/>
          <w:szCs w:val="28"/>
          <w:lang w:val="en-US"/>
        </w:rPr>
        <w:t>x</w:t>
      </w:r>
      <w:r w:rsidRPr="00EF2175">
        <w:rPr>
          <w:sz w:val="28"/>
          <w:szCs w:val="28"/>
          <w:vertAlign w:val="subscript"/>
          <w:lang w:val="en-US"/>
        </w:rPr>
        <w:t>itj</w:t>
      </w:r>
      <w:proofErr w:type="spellEnd"/>
      <w:r w:rsidRPr="00EF2175">
        <w:rPr>
          <w:sz w:val="28"/>
          <w:szCs w:val="28"/>
        </w:rPr>
        <w:t xml:space="preserve">} </w:t>
      </w:r>
      <w:r w:rsidRPr="00EF2175">
        <w:rPr>
          <w:rFonts w:ascii="Times New Roman" w:hAnsi="Times New Roman"/>
          <w:sz w:val="28"/>
          <w:szCs w:val="28"/>
        </w:rPr>
        <w:t>физически определимых вариантов сочетания характеристик «типом квартиры»</w:t>
      </w:r>
      <w:r w:rsidRPr="00EF2175">
        <w:rPr>
          <w:sz w:val="28"/>
          <w:szCs w:val="28"/>
        </w:rPr>
        <w:t xml:space="preserve"> </w:t>
      </w:r>
      <w:r w:rsidRPr="00EF2175">
        <w:rPr>
          <w:sz w:val="28"/>
          <w:szCs w:val="28"/>
          <w:lang w:val="en-US"/>
        </w:rPr>
        <w:t>T</w:t>
      </w:r>
      <w:r w:rsidRPr="00EF2175">
        <w:rPr>
          <w:sz w:val="28"/>
          <w:szCs w:val="28"/>
          <w:vertAlign w:val="subscript"/>
          <w:lang w:val="en-US"/>
        </w:rPr>
        <w:t>i</w:t>
      </w:r>
      <w:r w:rsidRPr="00EF2175">
        <w:rPr>
          <w:sz w:val="28"/>
          <w:szCs w:val="28"/>
        </w:rPr>
        <w:t xml:space="preserve">. </w:t>
      </w:r>
      <w:r w:rsidRPr="00EF2175">
        <w:rPr>
          <w:rFonts w:ascii="Times New Roman" w:hAnsi="Times New Roman"/>
          <w:sz w:val="28"/>
          <w:szCs w:val="28"/>
        </w:rPr>
        <w:t>Тогда</w:t>
      </w:r>
    </w:p>
    <w:p w:rsidR="00E87D8B" w:rsidRPr="00EF2175" w:rsidRDefault="00E87D8B" w:rsidP="007C588E">
      <w:pPr>
        <w:spacing w:after="0" w:line="360" w:lineRule="auto"/>
        <w:contextualSpacing/>
        <w:jc w:val="center"/>
        <w:rPr>
          <w:b/>
          <w:bCs/>
          <w:sz w:val="28"/>
        </w:rPr>
      </w:pPr>
      <w:r w:rsidRPr="00EF2175">
        <w:rPr>
          <w:b/>
          <w:bCs/>
          <w:sz w:val="28"/>
          <w:lang w:val="en-US"/>
        </w:rPr>
        <w:t>X</w:t>
      </w:r>
      <w:r w:rsidRPr="00EF2175">
        <w:rPr>
          <w:b/>
          <w:bCs/>
          <w:sz w:val="28"/>
          <w:vertAlign w:val="subscript"/>
          <w:lang w:val="en-US"/>
        </w:rPr>
        <w:t>T</w:t>
      </w:r>
      <w:r w:rsidRPr="00EF2175">
        <w:rPr>
          <w:b/>
          <w:bCs/>
          <w:sz w:val="28"/>
          <w:vertAlign w:val="subscript"/>
        </w:rPr>
        <w:t xml:space="preserve">1 </w:t>
      </w:r>
      <w:r w:rsidRPr="00EF2175">
        <w:rPr>
          <w:b/>
          <w:bCs/>
          <w:sz w:val="28"/>
        </w:rPr>
        <w:t>= {</w:t>
      </w:r>
      <w:proofErr w:type="spellStart"/>
      <w:r w:rsidRPr="00EF2175">
        <w:rPr>
          <w:b/>
          <w:bCs/>
          <w:sz w:val="28"/>
          <w:lang w:val="en-US"/>
        </w:rPr>
        <w:t>x</w:t>
      </w:r>
      <w:r w:rsidRPr="00EF2175">
        <w:rPr>
          <w:b/>
          <w:bCs/>
          <w:sz w:val="28"/>
          <w:vertAlign w:val="subscript"/>
          <w:lang w:val="en-US"/>
        </w:rPr>
        <w:t>it</w:t>
      </w:r>
      <w:proofErr w:type="spellEnd"/>
      <w:r w:rsidRPr="00EF2175">
        <w:rPr>
          <w:b/>
          <w:bCs/>
          <w:sz w:val="28"/>
          <w:vertAlign w:val="subscript"/>
        </w:rPr>
        <w:t>1</w:t>
      </w:r>
      <w:r w:rsidRPr="00EF2175">
        <w:rPr>
          <w:b/>
          <w:bCs/>
          <w:sz w:val="28"/>
        </w:rPr>
        <w:t>}</w:t>
      </w:r>
      <w:proofErr w:type="gramStart"/>
      <w:r w:rsidRPr="00EF2175">
        <w:rPr>
          <w:b/>
          <w:bCs/>
          <w:sz w:val="28"/>
        </w:rPr>
        <w:t>,…</w:t>
      </w:r>
      <w:proofErr w:type="gramEnd"/>
    </w:p>
    <w:p w:rsidR="00E87D8B" w:rsidRPr="00EF2175" w:rsidRDefault="00E87D8B" w:rsidP="007C588E">
      <w:pPr>
        <w:spacing w:after="0" w:line="360" w:lineRule="auto"/>
        <w:contextualSpacing/>
        <w:jc w:val="center"/>
        <w:rPr>
          <w:b/>
          <w:bCs/>
          <w:sz w:val="28"/>
        </w:rPr>
      </w:pPr>
      <w:r w:rsidRPr="00EF2175">
        <w:rPr>
          <w:b/>
          <w:bCs/>
          <w:sz w:val="28"/>
          <w:lang w:val="en-US"/>
        </w:rPr>
        <w:t>X</w:t>
      </w:r>
      <w:r w:rsidRPr="00EF2175">
        <w:rPr>
          <w:b/>
          <w:bCs/>
          <w:sz w:val="28"/>
          <w:vertAlign w:val="subscript"/>
          <w:lang w:val="en-US"/>
        </w:rPr>
        <w:t>T</w:t>
      </w:r>
      <w:r w:rsidRPr="00EF2175">
        <w:rPr>
          <w:b/>
          <w:bCs/>
          <w:sz w:val="28"/>
          <w:vertAlign w:val="subscript"/>
        </w:rPr>
        <w:t xml:space="preserve">2 </w:t>
      </w:r>
      <w:r w:rsidRPr="00EF2175">
        <w:rPr>
          <w:b/>
          <w:bCs/>
          <w:sz w:val="28"/>
        </w:rPr>
        <w:t>= {</w:t>
      </w:r>
      <w:proofErr w:type="spellStart"/>
      <w:r w:rsidRPr="00EF2175">
        <w:rPr>
          <w:b/>
          <w:bCs/>
          <w:sz w:val="28"/>
          <w:lang w:val="en-US"/>
        </w:rPr>
        <w:t>x</w:t>
      </w:r>
      <w:r w:rsidRPr="00EF2175">
        <w:rPr>
          <w:b/>
          <w:bCs/>
          <w:sz w:val="28"/>
          <w:vertAlign w:val="subscript"/>
          <w:lang w:val="en-US"/>
        </w:rPr>
        <w:t>it</w:t>
      </w:r>
      <w:proofErr w:type="spellEnd"/>
      <w:r w:rsidRPr="00EF2175">
        <w:rPr>
          <w:b/>
          <w:bCs/>
          <w:sz w:val="28"/>
          <w:vertAlign w:val="subscript"/>
        </w:rPr>
        <w:t>2</w:t>
      </w:r>
      <w:r w:rsidRPr="00EF2175">
        <w:rPr>
          <w:b/>
          <w:bCs/>
          <w:sz w:val="28"/>
        </w:rPr>
        <w:t>},</w:t>
      </w:r>
    </w:p>
    <w:p w:rsidR="00E87D8B" w:rsidRPr="00EF2175" w:rsidRDefault="00E87D8B" w:rsidP="007C588E">
      <w:pPr>
        <w:spacing w:after="0" w:line="360" w:lineRule="auto"/>
        <w:contextualSpacing/>
        <w:jc w:val="center"/>
        <w:rPr>
          <w:b/>
          <w:bCs/>
          <w:sz w:val="28"/>
        </w:rPr>
      </w:pPr>
      <w:r w:rsidRPr="00EF2175">
        <w:rPr>
          <w:b/>
          <w:bCs/>
          <w:sz w:val="28"/>
        </w:rPr>
        <w:t>………………..</w:t>
      </w:r>
    </w:p>
    <w:p w:rsidR="00E87D8B" w:rsidRPr="00EF2175" w:rsidRDefault="00E87D8B" w:rsidP="00E87D8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75">
        <w:rPr>
          <w:rFonts w:ascii="Times New Roman" w:hAnsi="Times New Roman"/>
          <w:sz w:val="28"/>
          <w:szCs w:val="28"/>
        </w:rPr>
        <w:t>Следовательно,</w:t>
      </w:r>
      <w:r w:rsidR="008C25B2" w:rsidRPr="00EF2175">
        <w:rPr>
          <w:rFonts w:ascii="Times New Roman" w:hAnsi="Times New Roman"/>
          <w:sz w:val="28"/>
          <w:szCs w:val="28"/>
        </w:rPr>
        <w:t xml:space="preserve"> </w:t>
      </w:r>
      <w:r w:rsidRPr="00EF2175">
        <w:rPr>
          <w:b/>
          <w:sz w:val="28"/>
          <w:szCs w:val="28"/>
          <w:lang w:val="en-US"/>
        </w:rPr>
        <w:t>X</w:t>
      </w:r>
      <w:r w:rsidRPr="00EF2175">
        <w:rPr>
          <w:b/>
          <w:sz w:val="28"/>
          <w:szCs w:val="28"/>
          <w:vertAlign w:val="subscript"/>
          <w:lang w:val="en-US"/>
        </w:rPr>
        <w:t>T</w:t>
      </w:r>
      <w:r w:rsidRPr="00EF2175">
        <w:rPr>
          <w:b/>
          <w:sz w:val="28"/>
          <w:szCs w:val="28"/>
          <w:vertAlign w:val="subscript"/>
        </w:rPr>
        <w:t xml:space="preserve"> </w:t>
      </w:r>
      <w:r w:rsidRPr="00EF2175">
        <w:rPr>
          <w:b/>
          <w:sz w:val="28"/>
          <w:szCs w:val="28"/>
        </w:rPr>
        <w:t>= {</w:t>
      </w:r>
      <w:r w:rsidRPr="00EF2175">
        <w:rPr>
          <w:b/>
          <w:sz w:val="28"/>
          <w:szCs w:val="28"/>
          <w:lang w:val="en-US"/>
        </w:rPr>
        <w:t>X</w:t>
      </w:r>
      <w:r w:rsidRPr="00EF2175">
        <w:rPr>
          <w:b/>
          <w:sz w:val="28"/>
          <w:szCs w:val="28"/>
          <w:vertAlign w:val="subscript"/>
          <w:lang w:val="en-US"/>
        </w:rPr>
        <w:t>T</w:t>
      </w:r>
      <w:r w:rsidRPr="00EF2175">
        <w:rPr>
          <w:b/>
          <w:sz w:val="28"/>
          <w:szCs w:val="28"/>
          <w:vertAlign w:val="subscript"/>
        </w:rPr>
        <w:t xml:space="preserve">1, </w:t>
      </w:r>
      <w:r w:rsidRPr="00EF2175">
        <w:rPr>
          <w:b/>
          <w:sz w:val="28"/>
          <w:szCs w:val="28"/>
          <w:lang w:val="en-US"/>
        </w:rPr>
        <w:t>X</w:t>
      </w:r>
      <w:r w:rsidRPr="00EF2175">
        <w:rPr>
          <w:b/>
          <w:sz w:val="28"/>
          <w:szCs w:val="28"/>
          <w:vertAlign w:val="subscript"/>
          <w:lang w:val="en-US"/>
        </w:rPr>
        <w:t>T</w:t>
      </w:r>
      <w:r w:rsidRPr="00EF2175">
        <w:rPr>
          <w:b/>
          <w:sz w:val="28"/>
          <w:szCs w:val="28"/>
          <w:vertAlign w:val="subscript"/>
        </w:rPr>
        <w:t xml:space="preserve">2 </w:t>
      </w:r>
      <w:r w:rsidRPr="00EF2175">
        <w:rPr>
          <w:b/>
          <w:sz w:val="28"/>
          <w:szCs w:val="28"/>
        </w:rPr>
        <w:t>, …}</w:t>
      </w:r>
      <w:r w:rsidRPr="00EF2175">
        <w:rPr>
          <w:sz w:val="28"/>
          <w:szCs w:val="28"/>
        </w:rPr>
        <w:t xml:space="preserve"> – </w:t>
      </w:r>
      <w:r w:rsidRPr="00EF2175">
        <w:rPr>
          <w:rFonts w:ascii="Times New Roman" w:hAnsi="Times New Roman"/>
          <w:sz w:val="28"/>
          <w:szCs w:val="28"/>
        </w:rPr>
        <w:t xml:space="preserve">множество подмножеств, объединяющих квартиры одного типа.  </w:t>
      </w:r>
      <w:r w:rsidRPr="00EF2175">
        <w:rPr>
          <w:rFonts w:ascii="Times New Roman" w:hAnsi="Times New Roman"/>
          <w:sz w:val="28"/>
          <w:szCs w:val="28"/>
        </w:rPr>
        <w:tab/>
      </w:r>
      <w:r w:rsidRPr="00EF2175">
        <w:rPr>
          <w:rFonts w:ascii="Times New Roman" w:hAnsi="Times New Roman"/>
          <w:sz w:val="28"/>
          <w:szCs w:val="28"/>
        </w:rPr>
        <w:tab/>
      </w:r>
      <w:r w:rsidRPr="00EF2175">
        <w:rPr>
          <w:rFonts w:ascii="Times New Roman" w:hAnsi="Times New Roman"/>
          <w:sz w:val="28"/>
          <w:szCs w:val="28"/>
        </w:rPr>
        <w:tab/>
      </w:r>
      <w:r w:rsidRPr="00EF2175">
        <w:rPr>
          <w:rFonts w:ascii="Times New Roman" w:hAnsi="Times New Roman"/>
          <w:sz w:val="28"/>
          <w:szCs w:val="28"/>
        </w:rPr>
        <w:tab/>
      </w:r>
      <w:r w:rsidRPr="00EF2175">
        <w:rPr>
          <w:rFonts w:ascii="Times New Roman" w:hAnsi="Times New Roman"/>
          <w:sz w:val="28"/>
          <w:szCs w:val="28"/>
        </w:rPr>
        <w:tab/>
      </w:r>
      <w:r w:rsidRPr="00EF2175">
        <w:rPr>
          <w:rFonts w:ascii="Times New Roman" w:hAnsi="Times New Roman"/>
          <w:sz w:val="28"/>
          <w:szCs w:val="28"/>
        </w:rPr>
        <w:tab/>
      </w:r>
      <w:r w:rsidRPr="00EF2175">
        <w:rPr>
          <w:rFonts w:ascii="Times New Roman" w:hAnsi="Times New Roman"/>
          <w:sz w:val="28"/>
          <w:szCs w:val="28"/>
        </w:rPr>
        <w:tab/>
      </w:r>
    </w:p>
    <w:p w:rsidR="00E87D8B" w:rsidRPr="00EF2175" w:rsidRDefault="00E87D8B" w:rsidP="00E87D8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75">
        <w:rPr>
          <w:rFonts w:ascii="Times New Roman" w:hAnsi="Times New Roman"/>
          <w:sz w:val="28"/>
          <w:szCs w:val="28"/>
        </w:rPr>
        <w:t xml:space="preserve">Аналогично приводятся к </w:t>
      </w:r>
      <w:proofErr w:type="gramStart"/>
      <w:r w:rsidRPr="00EF2175">
        <w:rPr>
          <w:rFonts w:ascii="Times New Roman" w:hAnsi="Times New Roman"/>
          <w:sz w:val="28"/>
          <w:szCs w:val="28"/>
        </w:rPr>
        <w:t>дискретным</w:t>
      </w:r>
      <w:proofErr w:type="gramEnd"/>
      <w:r w:rsidRPr="00EF2175">
        <w:rPr>
          <w:rFonts w:ascii="Times New Roman" w:hAnsi="Times New Roman"/>
          <w:sz w:val="28"/>
          <w:szCs w:val="28"/>
        </w:rPr>
        <w:t xml:space="preserve"> характерист</w:t>
      </w:r>
      <w:r w:rsidR="00813ECA" w:rsidRPr="00EF2175">
        <w:rPr>
          <w:rFonts w:ascii="Times New Roman" w:hAnsi="Times New Roman"/>
          <w:sz w:val="28"/>
          <w:szCs w:val="28"/>
        </w:rPr>
        <w:t xml:space="preserve">ики </w:t>
      </w:r>
      <w:r w:rsidR="007C588E" w:rsidRPr="00EF2175">
        <w:rPr>
          <w:rFonts w:ascii="Times New Roman" w:hAnsi="Times New Roman"/>
          <w:sz w:val="28"/>
          <w:szCs w:val="28"/>
        </w:rPr>
        <w:t>местоположения и размера.</w:t>
      </w:r>
    </w:p>
    <w:p w:rsidR="00E87D8B" w:rsidRPr="00EF2175" w:rsidRDefault="00E87D8B" w:rsidP="00E87D8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75">
        <w:rPr>
          <w:rFonts w:ascii="Times New Roman" w:hAnsi="Times New Roman"/>
          <w:sz w:val="28"/>
          <w:szCs w:val="28"/>
        </w:rPr>
        <w:t xml:space="preserve">Наконец, объединение </w:t>
      </w:r>
      <w:r w:rsidR="007C588E" w:rsidRPr="00EF2175">
        <w:rPr>
          <w:rFonts w:ascii="Times New Roman" w:hAnsi="Times New Roman"/>
          <w:sz w:val="28"/>
          <w:szCs w:val="28"/>
        </w:rPr>
        <w:t xml:space="preserve">трех </w:t>
      </w:r>
      <w:r w:rsidRPr="00EF2175">
        <w:rPr>
          <w:rFonts w:ascii="Times New Roman" w:hAnsi="Times New Roman"/>
          <w:sz w:val="28"/>
          <w:szCs w:val="28"/>
        </w:rPr>
        <w:t>множе</w:t>
      </w:r>
      <w:proofErr w:type="gramStart"/>
      <w:r w:rsidRPr="00EF2175">
        <w:rPr>
          <w:rFonts w:ascii="Times New Roman" w:hAnsi="Times New Roman"/>
          <w:sz w:val="28"/>
          <w:szCs w:val="28"/>
        </w:rPr>
        <w:t>ств пр</w:t>
      </w:r>
      <w:proofErr w:type="gramEnd"/>
      <w:r w:rsidRPr="00EF2175">
        <w:rPr>
          <w:rFonts w:ascii="Times New Roman" w:hAnsi="Times New Roman"/>
          <w:sz w:val="28"/>
          <w:szCs w:val="28"/>
        </w:rPr>
        <w:t>иводит к выявлению групп объектов, выделенных по признаку сочетания типа, зоны (района) и размера:</w:t>
      </w:r>
    </w:p>
    <w:p w:rsidR="00E87D8B" w:rsidRPr="00EF2175" w:rsidRDefault="00E87D8B" w:rsidP="007C588E">
      <w:pPr>
        <w:spacing w:after="0" w:line="360" w:lineRule="auto"/>
        <w:contextualSpacing/>
        <w:jc w:val="center"/>
        <w:rPr>
          <w:b/>
          <w:bCs/>
          <w:sz w:val="28"/>
        </w:rPr>
      </w:pPr>
      <w:r w:rsidRPr="00EF2175">
        <w:rPr>
          <w:b/>
          <w:bCs/>
          <w:sz w:val="28"/>
          <w:lang w:val="en-US"/>
        </w:rPr>
        <w:t>X</w:t>
      </w:r>
      <w:r w:rsidRPr="00EF2175">
        <w:rPr>
          <w:b/>
          <w:bCs/>
          <w:sz w:val="28"/>
        </w:rPr>
        <w:t xml:space="preserve"> = </w:t>
      </w:r>
      <w:r w:rsidRPr="00EF2175">
        <w:rPr>
          <w:b/>
          <w:bCs/>
          <w:sz w:val="28"/>
          <w:lang w:val="en-US"/>
        </w:rPr>
        <w:t>X</w:t>
      </w:r>
      <w:r w:rsidRPr="00EF2175">
        <w:rPr>
          <w:b/>
          <w:bCs/>
          <w:sz w:val="28"/>
          <w:vertAlign w:val="subscript"/>
          <w:lang w:val="en-US"/>
        </w:rPr>
        <w:t>T</w:t>
      </w:r>
      <w:r w:rsidRPr="00EF2175">
        <w:rPr>
          <w:b/>
          <w:bCs/>
          <w:sz w:val="28"/>
        </w:rPr>
        <w:t xml:space="preserve"> </w:t>
      </w:r>
      <w:r w:rsidRPr="00EF2175">
        <w:rPr>
          <w:rFonts w:ascii="Symbol" w:hAnsi="Symbol"/>
          <w:b/>
          <w:bCs/>
          <w:sz w:val="28"/>
        </w:rPr>
        <w:t></w:t>
      </w:r>
      <w:r w:rsidRPr="00EF2175">
        <w:rPr>
          <w:b/>
          <w:bCs/>
          <w:sz w:val="28"/>
        </w:rPr>
        <w:t xml:space="preserve"> </w:t>
      </w:r>
      <w:r w:rsidRPr="00EF2175">
        <w:rPr>
          <w:b/>
          <w:bCs/>
          <w:sz w:val="28"/>
          <w:lang w:val="en-US"/>
        </w:rPr>
        <w:t>X</w:t>
      </w:r>
      <w:r w:rsidRPr="00EF2175">
        <w:rPr>
          <w:b/>
          <w:bCs/>
          <w:sz w:val="28"/>
          <w:vertAlign w:val="subscript"/>
          <w:lang w:val="en-US"/>
        </w:rPr>
        <w:t>M</w:t>
      </w:r>
      <w:r w:rsidRPr="00EF2175">
        <w:rPr>
          <w:b/>
          <w:bCs/>
          <w:sz w:val="28"/>
          <w:vertAlign w:val="subscript"/>
        </w:rPr>
        <w:t xml:space="preserve"> </w:t>
      </w:r>
      <w:r w:rsidRPr="00EF2175">
        <w:rPr>
          <w:rFonts w:ascii="Symbol" w:hAnsi="Symbol"/>
          <w:b/>
          <w:bCs/>
          <w:sz w:val="28"/>
        </w:rPr>
        <w:t></w:t>
      </w:r>
      <w:r w:rsidRPr="00EF2175">
        <w:rPr>
          <w:b/>
          <w:bCs/>
          <w:sz w:val="28"/>
        </w:rPr>
        <w:t xml:space="preserve"> </w:t>
      </w:r>
      <w:r w:rsidRPr="00EF2175">
        <w:rPr>
          <w:b/>
          <w:bCs/>
          <w:sz w:val="28"/>
          <w:lang w:val="en-US"/>
        </w:rPr>
        <w:t>X</w:t>
      </w:r>
      <w:r w:rsidRPr="00EF2175">
        <w:rPr>
          <w:b/>
          <w:bCs/>
          <w:sz w:val="28"/>
          <w:vertAlign w:val="subscript"/>
          <w:lang w:val="en-US"/>
        </w:rPr>
        <w:t>R</w:t>
      </w:r>
      <w:r w:rsidRPr="00EF2175">
        <w:rPr>
          <w:b/>
          <w:bCs/>
          <w:sz w:val="28"/>
          <w:vertAlign w:val="subscript"/>
        </w:rPr>
        <w:t>;</w:t>
      </w:r>
      <w:r w:rsidRPr="00EF2175">
        <w:rPr>
          <w:b/>
          <w:bCs/>
          <w:sz w:val="28"/>
        </w:rPr>
        <w:t xml:space="preserve">                                 </w:t>
      </w:r>
      <w:r w:rsidR="008C25B2" w:rsidRPr="00EF2175">
        <w:rPr>
          <w:b/>
          <w:bCs/>
          <w:sz w:val="28"/>
        </w:rPr>
        <w:t>(3</w:t>
      </w:r>
      <w:r w:rsidRPr="00EF2175">
        <w:rPr>
          <w:b/>
          <w:bCs/>
          <w:sz w:val="28"/>
        </w:rPr>
        <w:t>)</w:t>
      </w:r>
    </w:p>
    <w:p w:rsidR="00E87D8B" w:rsidRPr="00EF2175" w:rsidRDefault="00E87D8B" w:rsidP="007C588E">
      <w:pPr>
        <w:spacing w:after="0" w:line="360" w:lineRule="auto"/>
        <w:contextualSpacing/>
        <w:jc w:val="center"/>
        <w:rPr>
          <w:b/>
          <w:bCs/>
          <w:sz w:val="28"/>
        </w:rPr>
      </w:pPr>
      <w:r w:rsidRPr="00EF2175">
        <w:rPr>
          <w:rFonts w:ascii="Symbol" w:hAnsi="Symbol"/>
          <w:b/>
          <w:bCs/>
          <w:sz w:val="28"/>
          <w:lang w:val="en-US"/>
        </w:rPr>
        <w:t></w:t>
      </w:r>
      <w:r w:rsidRPr="00EF2175">
        <w:rPr>
          <w:rFonts w:ascii="Symbol" w:hAnsi="Symbol"/>
          <w:b/>
          <w:bCs/>
          <w:sz w:val="28"/>
        </w:rPr>
        <w:t></w:t>
      </w:r>
      <w:r w:rsidRPr="00EF2175">
        <w:rPr>
          <w:b/>
          <w:bCs/>
          <w:sz w:val="28"/>
          <w:lang w:val="en-US"/>
        </w:rPr>
        <w:t>X</w:t>
      </w:r>
      <w:r w:rsidRPr="00EF2175">
        <w:rPr>
          <w:b/>
          <w:bCs/>
          <w:sz w:val="28"/>
          <w:vertAlign w:val="subscript"/>
          <w:lang w:val="en-US"/>
        </w:rPr>
        <w:t>T</w:t>
      </w:r>
      <w:r w:rsidRPr="00EF2175">
        <w:rPr>
          <w:b/>
          <w:bCs/>
          <w:sz w:val="28"/>
        </w:rPr>
        <w:t xml:space="preserve"> </w:t>
      </w:r>
      <w:r w:rsidRPr="00EF2175">
        <w:rPr>
          <w:rFonts w:ascii="Symbol" w:hAnsi="Symbol"/>
          <w:b/>
          <w:bCs/>
          <w:sz w:val="28"/>
          <w:lang w:val="en-US"/>
        </w:rPr>
        <w:t></w:t>
      </w:r>
      <w:r w:rsidRPr="00EF2175">
        <w:rPr>
          <w:b/>
          <w:bCs/>
          <w:sz w:val="28"/>
        </w:rPr>
        <w:t xml:space="preserve"> </w:t>
      </w:r>
      <w:r w:rsidRPr="00EF2175">
        <w:rPr>
          <w:b/>
          <w:bCs/>
          <w:sz w:val="28"/>
          <w:lang w:val="en-US"/>
        </w:rPr>
        <w:t>X</w:t>
      </w:r>
      <w:r w:rsidRPr="00EF2175">
        <w:rPr>
          <w:b/>
          <w:bCs/>
          <w:sz w:val="28"/>
          <w:vertAlign w:val="subscript"/>
          <w:lang w:val="en-US"/>
        </w:rPr>
        <w:t>M</w:t>
      </w:r>
      <w:r w:rsidRPr="00EF2175">
        <w:rPr>
          <w:b/>
          <w:bCs/>
          <w:sz w:val="28"/>
          <w:vertAlign w:val="subscript"/>
        </w:rPr>
        <w:t xml:space="preserve"> </w:t>
      </w:r>
      <w:r w:rsidRPr="00EF2175">
        <w:rPr>
          <w:rFonts w:ascii="Symbol" w:hAnsi="Symbol"/>
          <w:b/>
          <w:bCs/>
          <w:sz w:val="28"/>
          <w:lang w:val="en-US"/>
        </w:rPr>
        <w:t></w:t>
      </w:r>
      <w:r w:rsidRPr="00EF2175">
        <w:rPr>
          <w:b/>
          <w:bCs/>
          <w:sz w:val="28"/>
        </w:rPr>
        <w:t xml:space="preserve"> </w:t>
      </w:r>
      <w:r w:rsidRPr="00EF2175">
        <w:rPr>
          <w:b/>
          <w:bCs/>
          <w:sz w:val="28"/>
          <w:lang w:val="en-US"/>
        </w:rPr>
        <w:t>X</w:t>
      </w:r>
      <w:r w:rsidRPr="00EF2175">
        <w:rPr>
          <w:b/>
          <w:bCs/>
          <w:sz w:val="28"/>
          <w:vertAlign w:val="subscript"/>
          <w:lang w:val="en-US"/>
        </w:rPr>
        <w:t>R</w:t>
      </w:r>
      <w:r w:rsidRPr="00EF2175">
        <w:rPr>
          <w:b/>
          <w:bCs/>
          <w:sz w:val="28"/>
          <w:vertAlign w:val="subscript"/>
        </w:rPr>
        <w:t xml:space="preserve"> </w:t>
      </w:r>
      <w:r w:rsidRPr="00EF2175">
        <w:rPr>
          <w:b/>
          <w:bCs/>
          <w:sz w:val="28"/>
        </w:rPr>
        <w:t xml:space="preserve">= </w:t>
      </w:r>
      <w:proofErr w:type="gramStart"/>
      <w:r w:rsidRPr="00EF2175">
        <w:rPr>
          <w:rFonts w:ascii="Symbol" w:hAnsi="Symbol"/>
          <w:b/>
          <w:bCs/>
          <w:sz w:val="28"/>
          <w:lang w:val="en-US"/>
        </w:rPr>
        <w:t></w:t>
      </w:r>
      <w:r w:rsidRPr="00EF2175">
        <w:rPr>
          <w:b/>
          <w:bCs/>
          <w:sz w:val="28"/>
        </w:rPr>
        <w:t xml:space="preserve"> ;</w:t>
      </w:r>
      <w:proofErr w:type="gramEnd"/>
      <w:r w:rsidRPr="00EF2175">
        <w:rPr>
          <w:b/>
          <w:bCs/>
          <w:sz w:val="28"/>
        </w:rPr>
        <w:t xml:space="preserve">            </w:t>
      </w:r>
      <w:r w:rsidR="002B01B1" w:rsidRPr="00EF2175">
        <w:rPr>
          <w:b/>
          <w:bCs/>
          <w:sz w:val="28"/>
        </w:rPr>
        <w:t xml:space="preserve">       </w:t>
      </w:r>
      <w:r w:rsidRPr="00EF2175">
        <w:rPr>
          <w:b/>
          <w:bCs/>
          <w:sz w:val="28"/>
        </w:rPr>
        <w:t xml:space="preserve">       </w:t>
      </w:r>
      <w:r w:rsidR="008C25B2" w:rsidRPr="00EF2175">
        <w:rPr>
          <w:b/>
          <w:bCs/>
          <w:sz w:val="28"/>
        </w:rPr>
        <w:t>(4</w:t>
      </w:r>
      <w:r w:rsidRPr="00EF2175">
        <w:rPr>
          <w:b/>
          <w:bCs/>
          <w:sz w:val="28"/>
        </w:rPr>
        <w:t>)</w:t>
      </w:r>
    </w:p>
    <w:p w:rsidR="00E87D8B" w:rsidRPr="00EF2175" w:rsidRDefault="00E87D8B" w:rsidP="007C588E">
      <w:pPr>
        <w:spacing w:after="0" w:line="360" w:lineRule="auto"/>
        <w:contextualSpacing/>
        <w:jc w:val="center"/>
        <w:rPr>
          <w:b/>
          <w:bCs/>
          <w:sz w:val="28"/>
        </w:rPr>
      </w:pPr>
      <w:r w:rsidRPr="00EF2175">
        <w:rPr>
          <w:b/>
          <w:bCs/>
          <w:sz w:val="28"/>
          <w:lang w:val="en-US"/>
        </w:rPr>
        <w:t>X</w:t>
      </w:r>
      <w:r w:rsidRPr="00EF2175">
        <w:rPr>
          <w:b/>
          <w:bCs/>
          <w:sz w:val="28"/>
        </w:rPr>
        <w:t xml:space="preserve"> = {{</w:t>
      </w:r>
      <w:proofErr w:type="spellStart"/>
      <w:r w:rsidRPr="00EF2175">
        <w:rPr>
          <w:b/>
          <w:bCs/>
          <w:sz w:val="28"/>
          <w:lang w:val="en-US"/>
        </w:rPr>
        <w:t>x</w:t>
      </w:r>
      <w:r w:rsidRPr="00EF2175">
        <w:rPr>
          <w:b/>
          <w:bCs/>
          <w:sz w:val="28"/>
          <w:vertAlign w:val="subscript"/>
          <w:lang w:val="en-US"/>
        </w:rPr>
        <w:t>T</w:t>
      </w:r>
      <w:proofErr w:type="spellEnd"/>
      <w:r w:rsidRPr="00EF2175">
        <w:rPr>
          <w:b/>
          <w:bCs/>
          <w:sz w:val="28"/>
          <w:vertAlign w:val="subscript"/>
        </w:rPr>
        <w:t>1</w:t>
      </w:r>
      <w:r w:rsidRPr="00EF2175">
        <w:rPr>
          <w:b/>
          <w:bCs/>
          <w:sz w:val="28"/>
          <w:vertAlign w:val="subscript"/>
          <w:lang w:val="en-US"/>
        </w:rPr>
        <w:t>M</w:t>
      </w:r>
      <w:r w:rsidRPr="00EF2175">
        <w:rPr>
          <w:b/>
          <w:bCs/>
          <w:sz w:val="28"/>
          <w:vertAlign w:val="subscript"/>
        </w:rPr>
        <w:t>1</w:t>
      </w:r>
      <w:r w:rsidRPr="00EF2175">
        <w:rPr>
          <w:b/>
          <w:bCs/>
          <w:sz w:val="28"/>
          <w:vertAlign w:val="subscript"/>
          <w:lang w:val="en-US"/>
        </w:rPr>
        <w:t>R</w:t>
      </w:r>
      <w:r w:rsidRPr="00EF2175">
        <w:rPr>
          <w:b/>
          <w:bCs/>
          <w:sz w:val="28"/>
          <w:vertAlign w:val="subscript"/>
        </w:rPr>
        <w:t>1</w:t>
      </w:r>
      <w:r w:rsidRPr="00EF2175">
        <w:rPr>
          <w:b/>
          <w:bCs/>
          <w:sz w:val="28"/>
        </w:rPr>
        <w:t>},</w:t>
      </w:r>
      <w:r w:rsidRPr="00EF2175">
        <w:rPr>
          <w:b/>
          <w:bCs/>
          <w:sz w:val="28"/>
          <w:vertAlign w:val="subscript"/>
        </w:rPr>
        <w:t xml:space="preserve"> </w:t>
      </w:r>
      <w:r w:rsidRPr="00EF2175">
        <w:rPr>
          <w:b/>
          <w:bCs/>
          <w:sz w:val="28"/>
        </w:rPr>
        <w:t>{</w:t>
      </w:r>
      <w:proofErr w:type="spellStart"/>
      <w:r w:rsidRPr="00EF2175">
        <w:rPr>
          <w:b/>
          <w:bCs/>
          <w:sz w:val="28"/>
          <w:lang w:val="en-US"/>
        </w:rPr>
        <w:t>x</w:t>
      </w:r>
      <w:r w:rsidRPr="00EF2175">
        <w:rPr>
          <w:b/>
          <w:bCs/>
          <w:sz w:val="28"/>
          <w:vertAlign w:val="subscript"/>
          <w:lang w:val="en-US"/>
        </w:rPr>
        <w:t>T</w:t>
      </w:r>
      <w:proofErr w:type="spellEnd"/>
      <w:r w:rsidRPr="00EF2175">
        <w:rPr>
          <w:b/>
          <w:bCs/>
          <w:sz w:val="28"/>
          <w:vertAlign w:val="subscript"/>
        </w:rPr>
        <w:t>2</w:t>
      </w:r>
      <w:r w:rsidRPr="00EF2175">
        <w:rPr>
          <w:b/>
          <w:bCs/>
          <w:sz w:val="28"/>
          <w:vertAlign w:val="subscript"/>
          <w:lang w:val="en-US"/>
        </w:rPr>
        <w:t>M</w:t>
      </w:r>
      <w:r w:rsidRPr="00EF2175">
        <w:rPr>
          <w:b/>
          <w:bCs/>
          <w:sz w:val="28"/>
          <w:vertAlign w:val="subscript"/>
        </w:rPr>
        <w:t>1</w:t>
      </w:r>
      <w:r w:rsidRPr="00EF2175">
        <w:rPr>
          <w:b/>
          <w:bCs/>
          <w:sz w:val="28"/>
          <w:vertAlign w:val="subscript"/>
          <w:lang w:val="en-US"/>
        </w:rPr>
        <w:t>R</w:t>
      </w:r>
      <w:r w:rsidRPr="00EF2175">
        <w:rPr>
          <w:b/>
          <w:bCs/>
          <w:sz w:val="28"/>
          <w:vertAlign w:val="subscript"/>
        </w:rPr>
        <w:t>1}</w:t>
      </w:r>
      <w:proofErr w:type="gramStart"/>
      <w:r w:rsidR="007C588E" w:rsidRPr="00EF2175">
        <w:rPr>
          <w:b/>
          <w:bCs/>
          <w:sz w:val="28"/>
        </w:rPr>
        <w:t>}</w:t>
      </w:r>
      <w:r w:rsidRPr="00EF2175">
        <w:rPr>
          <w:b/>
          <w:bCs/>
          <w:sz w:val="28"/>
        </w:rPr>
        <w:t>,</w:t>
      </w:r>
      <w:r w:rsidR="007C588E" w:rsidRPr="00EF2175">
        <w:rPr>
          <w:b/>
          <w:bCs/>
          <w:sz w:val="28"/>
        </w:rPr>
        <w:t xml:space="preserve"> …</w:t>
      </w:r>
      <w:r w:rsidR="002B01B1" w:rsidRPr="00EF2175">
        <w:rPr>
          <w:b/>
          <w:bCs/>
          <w:sz w:val="28"/>
        </w:rPr>
        <w:t>}</w:t>
      </w:r>
      <w:proofErr w:type="gramEnd"/>
      <w:r w:rsidR="002B01B1" w:rsidRPr="00EF2175">
        <w:rPr>
          <w:b/>
          <w:bCs/>
          <w:sz w:val="28"/>
        </w:rPr>
        <w:t xml:space="preserve">.         </w:t>
      </w:r>
      <w:r w:rsidRPr="00EF2175">
        <w:rPr>
          <w:b/>
          <w:bCs/>
          <w:sz w:val="28"/>
        </w:rPr>
        <w:t xml:space="preserve">        </w:t>
      </w:r>
      <w:r w:rsidR="008C25B2" w:rsidRPr="00EF2175">
        <w:rPr>
          <w:b/>
          <w:bCs/>
          <w:sz w:val="28"/>
        </w:rPr>
        <w:t>(5</w:t>
      </w:r>
      <w:r w:rsidRPr="00EF2175">
        <w:rPr>
          <w:b/>
          <w:bCs/>
          <w:sz w:val="28"/>
        </w:rPr>
        <w:t>)</w:t>
      </w:r>
    </w:p>
    <w:p w:rsidR="00E87D8B" w:rsidRPr="00EF2175" w:rsidRDefault="008C25B2" w:rsidP="00E87D8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75">
        <w:rPr>
          <w:rFonts w:ascii="Times New Roman" w:hAnsi="Times New Roman"/>
          <w:sz w:val="28"/>
          <w:szCs w:val="28"/>
        </w:rPr>
        <w:lastRenderedPageBreak/>
        <w:t>Условие (4</w:t>
      </w:r>
      <w:r w:rsidR="00E87D8B" w:rsidRPr="00EF2175">
        <w:rPr>
          <w:rFonts w:ascii="Times New Roman" w:hAnsi="Times New Roman"/>
          <w:sz w:val="28"/>
          <w:szCs w:val="28"/>
        </w:rPr>
        <w:t xml:space="preserve">) означает, </w:t>
      </w:r>
      <w:r w:rsidRPr="00EF2175">
        <w:rPr>
          <w:rFonts w:ascii="Times New Roman" w:hAnsi="Times New Roman"/>
          <w:sz w:val="28"/>
          <w:szCs w:val="28"/>
        </w:rPr>
        <w:t>что пересечение множеств</w:t>
      </w:r>
      <w:r w:rsidR="00E87D8B" w:rsidRPr="00EF2175">
        <w:rPr>
          <w:rFonts w:ascii="Times New Roman" w:hAnsi="Times New Roman"/>
          <w:sz w:val="28"/>
          <w:szCs w:val="28"/>
        </w:rPr>
        <w:t xml:space="preserve"> ест</w:t>
      </w:r>
      <w:r w:rsidRPr="00EF2175">
        <w:rPr>
          <w:rFonts w:ascii="Times New Roman" w:hAnsi="Times New Roman"/>
          <w:sz w:val="28"/>
          <w:szCs w:val="28"/>
        </w:rPr>
        <w:t>ь пустое множес</w:t>
      </w:r>
      <w:r w:rsidR="00EF2175" w:rsidRPr="00EF2175">
        <w:rPr>
          <w:rFonts w:ascii="Times New Roman" w:hAnsi="Times New Roman"/>
          <w:sz w:val="28"/>
          <w:szCs w:val="28"/>
        </w:rPr>
        <w:t>тво, т.е. один и тот же объект не может принадлежать двум одноуровневым выборкам.</w:t>
      </w:r>
    </w:p>
    <w:p w:rsidR="00E87D8B" w:rsidRPr="00EF2175" w:rsidRDefault="008C25B2" w:rsidP="00E87D8B">
      <w:pPr>
        <w:pStyle w:val="a6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2175">
        <w:rPr>
          <w:rFonts w:ascii="Times New Roman" w:hAnsi="Times New Roman"/>
          <w:sz w:val="28"/>
          <w:szCs w:val="28"/>
        </w:rPr>
        <w:t>Выражение (5</w:t>
      </w:r>
      <w:r w:rsidR="00E87D8B" w:rsidRPr="00EF2175">
        <w:rPr>
          <w:rFonts w:ascii="Times New Roman" w:hAnsi="Times New Roman"/>
          <w:sz w:val="28"/>
          <w:szCs w:val="28"/>
        </w:rPr>
        <w:t>) в терминах регрессионных моделей массовой оценки называется «спецификацией» модели рынка. Следующий этап – «калибровка» модели, или получение количественных оценок входящих в модель параметров.</w:t>
      </w:r>
    </w:p>
    <w:p w:rsidR="00E87D8B" w:rsidRPr="00EF2175" w:rsidRDefault="00E87D8B" w:rsidP="00E87D8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2175">
        <w:rPr>
          <w:rFonts w:ascii="Times New Roman" w:hAnsi="Times New Roman"/>
          <w:sz w:val="28"/>
          <w:szCs w:val="28"/>
        </w:rPr>
        <w:t xml:space="preserve">В терминах дискретных пространственно-параметрических моделей эта процедура включает статистическую обработку выборок (8) и определение основных параметров выборки -  объема </w:t>
      </w:r>
      <w:r w:rsidRPr="00EF2175">
        <w:rPr>
          <w:rFonts w:ascii="Times New Roman" w:hAnsi="Times New Roman"/>
          <w:sz w:val="28"/>
          <w:szCs w:val="28"/>
          <w:lang w:val="en-US"/>
        </w:rPr>
        <w:t>n</w:t>
      </w:r>
      <w:r w:rsidRPr="00EF2175">
        <w:rPr>
          <w:rFonts w:ascii="Times New Roman" w:hAnsi="Times New Roman"/>
          <w:sz w:val="28"/>
          <w:szCs w:val="28"/>
        </w:rPr>
        <w:t xml:space="preserve">, среднего </w:t>
      </w:r>
      <w:proofErr w:type="gramStart"/>
      <w:r w:rsidRPr="00EF2175">
        <w:rPr>
          <w:rFonts w:ascii="Times New Roman" w:hAnsi="Times New Roman"/>
          <w:b/>
          <w:sz w:val="28"/>
          <w:szCs w:val="28"/>
          <w:lang w:val="en-US"/>
        </w:rPr>
        <w:t>x</w:t>
      </w:r>
      <w:proofErr w:type="gramEnd"/>
      <w:r w:rsidRPr="00EF2175">
        <w:rPr>
          <w:rFonts w:ascii="Times New Roman" w:hAnsi="Times New Roman"/>
          <w:b/>
          <w:sz w:val="28"/>
          <w:szCs w:val="28"/>
          <w:vertAlign w:val="subscript"/>
        </w:rPr>
        <w:t>ср</w:t>
      </w:r>
      <w:r w:rsidRPr="00EF2175">
        <w:rPr>
          <w:rFonts w:ascii="Times New Roman" w:hAnsi="Times New Roman"/>
          <w:b/>
          <w:sz w:val="28"/>
          <w:szCs w:val="28"/>
        </w:rPr>
        <w:t>.</w:t>
      </w:r>
      <w:r w:rsidRPr="00EF2175">
        <w:rPr>
          <w:rFonts w:ascii="Times New Roman" w:hAnsi="Times New Roman"/>
          <w:sz w:val="28"/>
          <w:szCs w:val="28"/>
        </w:rPr>
        <w:t xml:space="preserve">, размаха варьирования </w:t>
      </w:r>
      <w:r w:rsidRPr="00EF2175">
        <w:rPr>
          <w:rFonts w:ascii="Times New Roman" w:hAnsi="Times New Roman"/>
          <w:b/>
          <w:sz w:val="28"/>
          <w:szCs w:val="28"/>
          <w:lang w:val="en-US"/>
        </w:rPr>
        <w:t>x</w:t>
      </w:r>
      <w:r w:rsidRPr="00EF2175">
        <w:rPr>
          <w:rFonts w:ascii="Times New Roman" w:hAnsi="Times New Roman"/>
          <w:b/>
          <w:sz w:val="28"/>
          <w:szCs w:val="28"/>
          <w:vertAlign w:val="subscript"/>
        </w:rPr>
        <w:t>мин.</w:t>
      </w:r>
      <w:r w:rsidRPr="00EF2175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F2175">
        <w:rPr>
          <w:rFonts w:ascii="Times New Roman" w:hAnsi="Times New Roman"/>
          <w:sz w:val="28"/>
          <w:szCs w:val="28"/>
        </w:rPr>
        <w:t xml:space="preserve">и </w:t>
      </w:r>
      <w:r w:rsidRPr="00EF2175">
        <w:rPr>
          <w:rFonts w:ascii="Times New Roman" w:hAnsi="Times New Roman"/>
          <w:b/>
          <w:sz w:val="28"/>
          <w:szCs w:val="28"/>
          <w:lang w:val="en-US"/>
        </w:rPr>
        <w:t>x</w:t>
      </w:r>
      <w:r w:rsidRPr="00EF2175">
        <w:rPr>
          <w:rFonts w:ascii="Times New Roman" w:hAnsi="Times New Roman"/>
          <w:b/>
          <w:sz w:val="28"/>
          <w:szCs w:val="28"/>
          <w:vertAlign w:val="subscript"/>
        </w:rPr>
        <w:t>макс.</w:t>
      </w:r>
      <w:r w:rsidRPr="00EF2175">
        <w:rPr>
          <w:rFonts w:ascii="Times New Roman" w:hAnsi="Times New Roman"/>
          <w:sz w:val="28"/>
          <w:szCs w:val="28"/>
        </w:rPr>
        <w:t xml:space="preserve">, дисперсии </w:t>
      </w:r>
      <w:r w:rsidRPr="00EF2175">
        <w:rPr>
          <w:rFonts w:ascii="Times New Roman" w:hAnsi="Times New Roman"/>
          <w:b/>
          <w:sz w:val="28"/>
          <w:szCs w:val="28"/>
          <w:lang w:val="en-US"/>
        </w:rPr>
        <w:t>D</w:t>
      </w:r>
      <w:r w:rsidRPr="00EF2175">
        <w:rPr>
          <w:rFonts w:ascii="Times New Roman" w:hAnsi="Times New Roman"/>
          <w:sz w:val="28"/>
          <w:szCs w:val="28"/>
        </w:rPr>
        <w:t>, погрешности в определении среднего</w:t>
      </w:r>
      <w:r w:rsidRPr="00EF2175">
        <w:t xml:space="preserve"> </w:t>
      </w:r>
      <w:r w:rsidRPr="00EF2175">
        <w:rPr>
          <w:rFonts w:ascii="Symbol" w:hAnsi="Symbol"/>
          <w:b/>
          <w:sz w:val="28"/>
        </w:rPr>
        <w:t></w:t>
      </w:r>
      <w:r w:rsidRPr="00EF2175">
        <w:t xml:space="preserve">. </w:t>
      </w:r>
      <w:r w:rsidRPr="00EF2175">
        <w:rPr>
          <w:rFonts w:ascii="Times New Roman" w:hAnsi="Times New Roman"/>
          <w:sz w:val="28"/>
          <w:szCs w:val="28"/>
        </w:rPr>
        <w:t>В результате образуется исходная дискретная пространственно-параметрическая модель рынка:</w:t>
      </w:r>
    </w:p>
    <w:p w:rsidR="00E87D8B" w:rsidRPr="00EF2175" w:rsidRDefault="00E87D8B" w:rsidP="008C25B2">
      <w:pPr>
        <w:spacing w:after="0" w:line="360" w:lineRule="auto"/>
        <w:contextualSpacing/>
        <w:jc w:val="center"/>
        <w:rPr>
          <w:b/>
          <w:bCs/>
          <w:sz w:val="28"/>
          <w:szCs w:val="28"/>
        </w:rPr>
      </w:pPr>
      <w:r w:rsidRPr="00EF2175">
        <w:rPr>
          <w:b/>
          <w:bCs/>
          <w:sz w:val="28"/>
          <w:szCs w:val="28"/>
          <w:lang w:val="en-US"/>
        </w:rPr>
        <w:t>X</w:t>
      </w:r>
      <w:r w:rsidRPr="00EF2175">
        <w:rPr>
          <w:b/>
          <w:bCs/>
          <w:sz w:val="28"/>
          <w:szCs w:val="28"/>
        </w:rPr>
        <w:t xml:space="preserve"> = {{(</w:t>
      </w:r>
      <w:proofErr w:type="spellStart"/>
      <w:r w:rsidRPr="00EF2175">
        <w:rPr>
          <w:b/>
          <w:bCs/>
          <w:sz w:val="28"/>
          <w:szCs w:val="28"/>
        </w:rPr>
        <w:t>n</w:t>
      </w:r>
      <w:proofErr w:type="spellEnd"/>
      <w:r w:rsidRPr="00EF2175">
        <w:rPr>
          <w:sz w:val="28"/>
          <w:szCs w:val="28"/>
        </w:rPr>
        <w:t xml:space="preserve">, </w:t>
      </w:r>
      <w:r w:rsidRPr="00EF2175">
        <w:rPr>
          <w:b/>
          <w:bCs/>
          <w:sz w:val="28"/>
          <w:szCs w:val="28"/>
          <w:lang w:val="en-US"/>
        </w:rPr>
        <w:t>x</w:t>
      </w:r>
      <w:r w:rsidRPr="00EF2175">
        <w:rPr>
          <w:b/>
          <w:bCs/>
          <w:sz w:val="28"/>
          <w:szCs w:val="28"/>
          <w:vertAlign w:val="subscript"/>
        </w:rPr>
        <w:t>ср</w:t>
      </w:r>
      <w:r w:rsidRPr="00EF2175">
        <w:rPr>
          <w:b/>
          <w:bCs/>
          <w:sz w:val="28"/>
          <w:szCs w:val="28"/>
        </w:rPr>
        <w:t xml:space="preserve">., </w:t>
      </w:r>
      <w:r w:rsidRPr="00EF2175">
        <w:rPr>
          <w:b/>
          <w:bCs/>
          <w:sz w:val="28"/>
          <w:szCs w:val="28"/>
          <w:lang w:val="en-US"/>
        </w:rPr>
        <w:t>x</w:t>
      </w:r>
      <w:r w:rsidRPr="00EF2175">
        <w:rPr>
          <w:b/>
          <w:bCs/>
          <w:sz w:val="28"/>
          <w:szCs w:val="28"/>
          <w:vertAlign w:val="subscript"/>
        </w:rPr>
        <w:t xml:space="preserve">мин. </w:t>
      </w:r>
      <w:r w:rsidRPr="00EF2175">
        <w:rPr>
          <w:b/>
          <w:bCs/>
          <w:sz w:val="28"/>
          <w:szCs w:val="28"/>
        </w:rPr>
        <w:t xml:space="preserve">, </w:t>
      </w:r>
      <w:r w:rsidRPr="00EF2175">
        <w:rPr>
          <w:b/>
          <w:bCs/>
          <w:sz w:val="28"/>
          <w:szCs w:val="28"/>
          <w:lang w:val="en-US"/>
        </w:rPr>
        <w:t>x</w:t>
      </w:r>
      <w:r w:rsidRPr="00EF2175">
        <w:rPr>
          <w:b/>
          <w:bCs/>
          <w:sz w:val="28"/>
          <w:szCs w:val="28"/>
          <w:vertAlign w:val="subscript"/>
        </w:rPr>
        <w:t>макс.</w:t>
      </w:r>
      <w:r w:rsidRPr="00EF2175">
        <w:rPr>
          <w:b/>
          <w:bCs/>
          <w:sz w:val="28"/>
          <w:szCs w:val="28"/>
        </w:rPr>
        <w:t xml:space="preserve">, </w:t>
      </w:r>
      <w:r w:rsidRPr="00EF2175">
        <w:rPr>
          <w:b/>
          <w:bCs/>
          <w:sz w:val="28"/>
          <w:szCs w:val="28"/>
          <w:lang w:val="en-US"/>
        </w:rPr>
        <w:t>D</w:t>
      </w:r>
      <w:r w:rsidRPr="00EF2175">
        <w:rPr>
          <w:b/>
          <w:bCs/>
          <w:sz w:val="28"/>
          <w:szCs w:val="28"/>
          <w:vertAlign w:val="subscript"/>
        </w:rPr>
        <w:t xml:space="preserve"> </w:t>
      </w:r>
      <w:r w:rsidRPr="00EF2175">
        <w:rPr>
          <w:b/>
          <w:bCs/>
          <w:sz w:val="28"/>
          <w:szCs w:val="28"/>
        </w:rPr>
        <w:t xml:space="preserve">, </w:t>
      </w:r>
      <w:r w:rsidRPr="00EF2175">
        <w:rPr>
          <w:rFonts w:ascii="Symbol" w:hAnsi="Symbol"/>
          <w:b/>
          <w:bCs/>
          <w:sz w:val="28"/>
          <w:szCs w:val="28"/>
        </w:rPr>
        <w:t></w:t>
      </w:r>
      <w:r w:rsidRPr="00EF2175">
        <w:rPr>
          <w:b/>
          <w:bCs/>
          <w:sz w:val="28"/>
          <w:szCs w:val="28"/>
        </w:rPr>
        <w:t xml:space="preserve">) </w:t>
      </w:r>
      <w:r w:rsidRPr="00EF2175">
        <w:rPr>
          <w:b/>
          <w:bCs/>
          <w:sz w:val="28"/>
          <w:szCs w:val="28"/>
          <w:vertAlign w:val="subscript"/>
        </w:rPr>
        <w:t xml:space="preserve"> </w:t>
      </w:r>
      <w:r w:rsidRPr="00EF2175">
        <w:rPr>
          <w:b/>
          <w:bCs/>
          <w:sz w:val="28"/>
          <w:szCs w:val="28"/>
          <w:vertAlign w:val="subscript"/>
          <w:lang w:val="en-US"/>
        </w:rPr>
        <w:t>T</w:t>
      </w:r>
      <w:r w:rsidRPr="00EF2175">
        <w:rPr>
          <w:b/>
          <w:bCs/>
          <w:sz w:val="28"/>
          <w:szCs w:val="28"/>
          <w:vertAlign w:val="subscript"/>
        </w:rPr>
        <w:t>1</w:t>
      </w:r>
      <w:r w:rsidRPr="00EF2175">
        <w:rPr>
          <w:b/>
          <w:bCs/>
          <w:sz w:val="28"/>
          <w:szCs w:val="28"/>
          <w:vertAlign w:val="subscript"/>
          <w:lang w:val="en-US"/>
        </w:rPr>
        <w:t>M</w:t>
      </w:r>
      <w:r w:rsidRPr="00EF2175">
        <w:rPr>
          <w:b/>
          <w:bCs/>
          <w:sz w:val="28"/>
          <w:szCs w:val="28"/>
          <w:vertAlign w:val="subscript"/>
        </w:rPr>
        <w:t>1</w:t>
      </w:r>
      <w:r w:rsidRPr="00EF2175">
        <w:rPr>
          <w:b/>
          <w:bCs/>
          <w:sz w:val="28"/>
          <w:szCs w:val="28"/>
          <w:vertAlign w:val="subscript"/>
          <w:lang w:val="en-US"/>
        </w:rPr>
        <w:t>R</w:t>
      </w:r>
      <w:r w:rsidRPr="00EF2175">
        <w:rPr>
          <w:b/>
          <w:bCs/>
          <w:sz w:val="28"/>
          <w:szCs w:val="28"/>
          <w:vertAlign w:val="subscript"/>
        </w:rPr>
        <w:t>1</w:t>
      </w:r>
      <w:r w:rsidRPr="00EF2175">
        <w:rPr>
          <w:b/>
          <w:bCs/>
          <w:sz w:val="28"/>
          <w:szCs w:val="28"/>
        </w:rPr>
        <w:t>} ,</w:t>
      </w:r>
      <w:r w:rsidR="008C25B2" w:rsidRPr="00EF2175">
        <w:rPr>
          <w:b/>
          <w:bCs/>
          <w:sz w:val="28"/>
          <w:szCs w:val="28"/>
        </w:rPr>
        <w:t xml:space="preserve"> </w:t>
      </w:r>
      <w:r w:rsidRPr="00EF2175">
        <w:rPr>
          <w:b/>
          <w:bCs/>
          <w:sz w:val="28"/>
          <w:szCs w:val="28"/>
        </w:rPr>
        <w:t>{(</w:t>
      </w:r>
      <w:r w:rsidRPr="00EF2175">
        <w:rPr>
          <w:sz w:val="28"/>
          <w:szCs w:val="28"/>
        </w:rPr>
        <w:t xml:space="preserve"> </w:t>
      </w:r>
      <w:r w:rsidRPr="00EF2175">
        <w:rPr>
          <w:sz w:val="28"/>
          <w:szCs w:val="28"/>
          <w:lang w:val="pt-BR"/>
        </w:rPr>
        <w:t>n</w:t>
      </w:r>
      <w:r w:rsidRPr="00EF2175">
        <w:rPr>
          <w:sz w:val="28"/>
          <w:szCs w:val="28"/>
        </w:rPr>
        <w:t xml:space="preserve">, </w:t>
      </w:r>
      <w:r w:rsidRPr="00EF2175">
        <w:rPr>
          <w:b/>
          <w:bCs/>
          <w:sz w:val="28"/>
          <w:szCs w:val="28"/>
          <w:lang w:val="pt-BR"/>
        </w:rPr>
        <w:t>x</w:t>
      </w:r>
      <w:r w:rsidRPr="00EF2175">
        <w:rPr>
          <w:b/>
          <w:bCs/>
          <w:sz w:val="28"/>
          <w:szCs w:val="28"/>
          <w:vertAlign w:val="subscript"/>
        </w:rPr>
        <w:t>ср</w:t>
      </w:r>
      <w:r w:rsidRPr="00EF2175">
        <w:rPr>
          <w:b/>
          <w:bCs/>
          <w:sz w:val="28"/>
          <w:szCs w:val="28"/>
        </w:rPr>
        <w:t xml:space="preserve">., </w:t>
      </w:r>
      <w:r w:rsidRPr="00EF2175">
        <w:rPr>
          <w:b/>
          <w:bCs/>
          <w:sz w:val="28"/>
          <w:szCs w:val="28"/>
          <w:lang w:val="pt-BR"/>
        </w:rPr>
        <w:t>x</w:t>
      </w:r>
      <w:r w:rsidRPr="00EF2175">
        <w:rPr>
          <w:b/>
          <w:bCs/>
          <w:sz w:val="28"/>
          <w:szCs w:val="28"/>
          <w:vertAlign w:val="subscript"/>
        </w:rPr>
        <w:t xml:space="preserve">мин. </w:t>
      </w:r>
      <w:r w:rsidRPr="00EF2175">
        <w:rPr>
          <w:b/>
          <w:bCs/>
          <w:sz w:val="28"/>
          <w:szCs w:val="28"/>
        </w:rPr>
        <w:t xml:space="preserve">, </w:t>
      </w:r>
      <w:r w:rsidRPr="00EF2175">
        <w:rPr>
          <w:b/>
          <w:bCs/>
          <w:sz w:val="28"/>
          <w:szCs w:val="28"/>
          <w:lang w:val="pt-BR"/>
        </w:rPr>
        <w:t>x</w:t>
      </w:r>
      <w:r w:rsidRPr="00EF2175">
        <w:rPr>
          <w:b/>
          <w:bCs/>
          <w:sz w:val="28"/>
          <w:szCs w:val="28"/>
          <w:vertAlign w:val="subscript"/>
        </w:rPr>
        <w:t>макс.</w:t>
      </w:r>
      <w:r w:rsidRPr="00EF2175">
        <w:rPr>
          <w:b/>
          <w:bCs/>
          <w:sz w:val="28"/>
          <w:szCs w:val="28"/>
        </w:rPr>
        <w:t xml:space="preserve">, </w:t>
      </w:r>
      <w:r w:rsidRPr="00EF2175">
        <w:rPr>
          <w:b/>
          <w:bCs/>
          <w:sz w:val="28"/>
          <w:szCs w:val="28"/>
          <w:lang w:val="pt-BR"/>
        </w:rPr>
        <w:t>D</w:t>
      </w:r>
      <w:r w:rsidRPr="00EF2175">
        <w:rPr>
          <w:b/>
          <w:bCs/>
          <w:sz w:val="28"/>
          <w:szCs w:val="28"/>
          <w:vertAlign w:val="subscript"/>
        </w:rPr>
        <w:t xml:space="preserve"> </w:t>
      </w:r>
      <w:r w:rsidRPr="00EF2175">
        <w:rPr>
          <w:b/>
          <w:bCs/>
          <w:sz w:val="28"/>
          <w:szCs w:val="28"/>
        </w:rPr>
        <w:t xml:space="preserve">, </w:t>
      </w:r>
      <w:r w:rsidRPr="00EF2175">
        <w:rPr>
          <w:rFonts w:ascii="Symbol" w:hAnsi="Symbol"/>
          <w:b/>
          <w:bCs/>
          <w:sz w:val="28"/>
          <w:szCs w:val="28"/>
        </w:rPr>
        <w:t></w:t>
      </w:r>
      <w:r w:rsidRPr="00EF2175">
        <w:rPr>
          <w:b/>
          <w:bCs/>
          <w:sz w:val="28"/>
          <w:szCs w:val="28"/>
        </w:rPr>
        <w:t xml:space="preserve">) </w:t>
      </w:r>
      <w:r w:rsidRPr="00EF2175">
        <w:rPr>
          <w:b/>
          <w:bCs/>
          <w:sz w:val="28"/>
          <w:szCs w:val="28"/>
          <w:vertAlign w:val="subscript"/>
        </w:rPr>
        <w:t xml:space="preserve"> </w:t>
      </w:r>
      <w:r w:rsidRPr="00EF2175">
        <w:rPr>
          <w:b/>
          <w:bCs/>
          <w:sz w:val="28"/>
          <w:szCs w:val="28"/>
          <w:vertAlign w:val="subscript"/>
          <w:lang w:val="pt-BR"/>
        </w:rPr>
        <w:t>T</w:t>
      </w:r>
      <w:r w:rsidRPr="00EF2175">
        <w:rPr>
          <w:b/>
          <w:bCs/>
          <w:sz w:val="28"/>
          <w:szCs w:val="28"/>
          <w:vertAlign w:val="subscript"/>
        </w:rPr>
        <w:t>2</w:t>
      </w:r>
      <w:r w:rsidRPr="00EF2175">
        <w:rPr>
          <w:b/>
          <w:bCs/>
          <w:sz w:val="28"/>
          <w:szCs w:val="28"/>
          <w:vertAlign w:val="subscript"/>
          <w:lang w:val="pt-BR"/>
        </w:rPr>
        <w:t>M</w:t>
      </w:r>
      <w:r w:rsidRPr="00EF2175">
        <w:rPr>
          <w:b/>
          <w:bCs/>
          <w:sz w:val="28"/>
          <w:szCs w:val="28"/>
          <w:vertAlign w:val="subscript"/>
        </w:rPr>
        <w:t>1</w:t>
      </w:r>
      <w:r w:rsidRPr="00EF2175">
        <w:rPr>
          <w:b/>
          <w:bCs/>
          <w:sz w:val="28"/>
          <w:szCs w:val="28"/>
          <w:vertAlign w:val="subscript"/>
          <w:lang w:val="pt-BR"/>
        </w:rPr>
        <w:t>R</w:t>
      </w:r>
      <w:r w:rsidRPr="00EF2175">
        <w:rPr>
          <w:b/>
          <w:bCs/>
          <w:sz w:val="28"/>
          <w:szCs w:val="28"/>
          <w:vertAlign w:val="subscript"/>
        </w:rPr>
        <w:t xml:space="preserve">1 </w:t>
      </w:r>
      <w:r w:rsidRPr="00EF2175">
        <w:rPr>
          <w:b/>
          <w:bCs/>
          <w:sz w:val="28"/>
          <w:szCs w:val="28"/>
        </w:rPr>
        <w:t>} , …</w:t>
      </w:r>
      <w:r w:rsidR="008C25B2" w:rsidRPr="00EF2175">
        <w:rPr>
          <w:b/>
          <w:bCs/>
          <w:sz w:val="28"/>
          <w:szCs w:val="28"/>
        </w:rPr>
        <w:t xml:space="preserve"> }(6</w:t>
      </w:r>
      <w:r w:rsidRPr="00EF2175">
        <w:rPr>
          <w:b/>
          <w:bCs/>
          <w:sz w:val="28"/>
          <w:szCs w:val="28"/>
        </w:rPr>
        <w:t>)</w:t>
      </w:r>
    </w:p>
    <w:p w:rsidR="00E87D8B" w:rsidRPr="00EF2175" w:rsidRDefault="00E87D8B" w:rsidP="00F70910">
      <w:pPr>
        <w:pStyle w:val="a6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75">
        <w:rPr>
          <w:rFonts w:ascii="Times New Roman" w:hAnsi="Times New Roman"/>
          <w:sz w:val="28"/>
          <w:szCs w:val="28"/>
        </w:rPr>
        <w:t>Следующей операцией при построении ДППМ является ее корректировка и оптимизация (в терминах регрессионных моделей массовой оценки - «настройка»).</w:t>
      </w:r>
      <w:r w:rsidR="00F70910" w:rsidRPr="00EF2175">
        <w:rPr>
          <w:rFonts w:ascii="Times New Roman" w:hAnsi="Times New Roman"/>
          <w:sz w:val="28"/>
          <w:szCs w:val="28"/>
        </w:rPr>
        <w:t xml:space="preserve"> </w:t>
      </w:r>
      <w:r w:rsidRPr="00EF2175">
        <w:rPr>
          <w:rFonts w:ascii="Times New Roman" w:hAnsi="Times New Roman"/>
          <w:sz w:val="28"/>
          <w:szCs w:val="28"/>
        </w:rPr>
        <w:t xml:space="preserve">Корректировка начинается с проверки  объема выборок в каждой клетке матрицы. </w:t>
      </w:r>
    </w:p>
    <w:p w:rsidR="00E87D8B" w:rsidRPr="00EF2175" w:rsidRDefault="00E87D8B" w:rsidP="00E87D8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2175">
        <w:rPr>
          <w:rFonts w:ascii="Times New Roman" w:hAnsi="Times New Roman"/>
          <w:sz w:val="28"/>
          <w:szCs w:val="28"/>
        </w:rPr>
        <w:t>На практике возможно отсутствие объектов какого-либо типа в жилищном фонде и на рынке данного района. В этом случае из матрицы исключается соответствующая строка.</w:t>
      </w:r>
    </w:p>
    <w:p w:rsidR="00E87D8B" w:rsidRPr="00EF2175" w:rsidRDefault="00E87D8B" w:rsidP="00E87D8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2175">
        <w:rPr>
          <w:rFonts w:ascii="Times New Roman" w:hAnsi="Times New Roman"/>
          <w:sz w:val="28"/>
          <w:szCs w:val="28"/>
        </w:rPr>
        <w:t xml:space="preserve">Возможны случаи слишком малого объема выборки данного типа в конкретном районе. </w:t>
      </w:r>
      <w:r w:rsidR="00EF2175" w:rsidRPr="00EF2175">
        <w:rPr>
          <w:rFonts w:ascii="Times New Roman" w:hAnsi="Times New Roman"/>
          <w:sz w:val="28"/>
          <w:szCs w:val="28"/>
        </w:rPr>
        <w:t>Тогда</w:t>
      </w:r>
      <w:r w:rsidRPr="00EF2175">
        <w:rPr>
          <w:rFonts w:ascii="Times New Roman" w:hAnsi="Times New Roman"/>
          <w:sz w:val="28"/>
          <w:szCs w:val="28"/>
        </w:rPr>
        <w:t xml:space="preserve"> данная выборка подлежит объединению с</w:t>
      </w:r>
      <w:r w:rsidR="00EF2175" w:rsidRPr="00EF2175">
        <w:rPr>
          <w:rFonts w:ascii="Times New Roman" w:hAnsi="Times New Roman"/>
          <w:sz w:val="28"/>
          <w:szCs w:val="28"/>
        </w:rPr>
        <w:t>о смежной</w:t>
      </w:r>
      <w:r w:rsidRPr="00EF2175">
        <w:rPr>
          <w:rFonts w:ascii="Times New Roman" w:hAnsi="Times New Roman"/>
          <w:sz w:val="28"/>
          <w:szCs w:val="28"/>
        </w:rPr>
        <w:t xml:space="preserve"> выборкой, параметры объединенной выборки пересчитываются.</w:t>
      </w:r>
    </w:p>
    <w:p w:rsidR="00E87D8B" w:rsidRPr="00EF2175" w:rsidRDefault="00E87D8B" w:rsidP="00E87D8B">
      <w:pPr>
        <w:spacing w:after="0" w:line="360" w:lineRule="auto"/>
        <w:ind w:firstLine="709"/>
        <w:jc w:val="both"/>
        <w:rPr>
          <w:sz w:val="28"/>
          <w:szCs w:val="28"/>
        </w:rPr>
      </w:pPr>
      <w:r w:rsidRPr="00EF2175">
        <w:rPr>
          <w:rFonts w:ascii="Times New Roman" w:hAnsi="Times New Roman"/>
          <w:sz w:val="28"/>
          <w:szCs w:val="28"/>
        </w:rPr>
        <w:t>Оптимизация модели начинается с проверки размаха выборок и их дисперсий. Условие оптимизации - минимизация размаха каждой выборки при ориентировочном равенстве коэффициентов варьирования</w:t>
      </w:r>
      <w:r w:rsidRPr="00EF2175">
        <w:rPr>
          <w:sz w:val="28"/>
          <w:szCs w:val="28"/>
        </w:rPr>
        <w:t xml:space="preserve"> ν:</w:t>
      </w:r>
    </w:p>
    <w:p w:rsidR="00E87D8B" w:rsidRPr="00EF2175" w:rsidRDefault="00E87D8B" w:rsidP="008C25B2">
      <w:pPr>
        <w:spacing w:after="0" w:line="360" w:lineRule="auto"/>
        <w:contextualSpacing/>
        <w:jc w:val="center"/>
        <w:rPr>
          <w:b/>
          <w:bCs/>
          <w:sz w:val="28"/>
        </w:rPr>
      </w:pPr>
      <w:r w:rsidRPr="00EF2175">
        <w:rPr>
          <w:b/>
          <w:bCs/>
          <w:sz w:val="28"/>
        </w:rPr>
        <w:t>(</w:t>
      </w:r>
      <w:proofErr w:type="gramStart"/>
      <w:r w:rsidRPr="00EF2175">
        <w:rPr>
          <w:b/>
          <w:bCs/>
          <w:sz w:val="28"/>
          <w:lang w:val="en-US"/>
        </w:rPr>
        <w:t>x</w:t>
      </w:r>
      <w:proofErr w:type="gramEnd"/>
      <w:r w:rsidRPr="00EF2175">
        <w:rPr>
          <w:b/>
          <w:bCs/>
          <w:sz w:val="28"/>
          <w:vertAlign w:val="subscript"/>
        </w:rPr>
        <w:t xml:space="preserve">макс. </w:t>
      </w:r>
      <w:r w:rsidRPr="00EF2175">
        <w:rPr>
          <w:b/>
          <w:bCs/>
          <w:sz w:val="28"/>
        </w:rPr>
        <w:t xml:space="preserve">– </w:t>
      </w:r>
      <w:r w:rsidRPr="00EF2175">
        <w:rPr>
          <w:b/>
          <w:bCs/>
          <w:sz w:val="28"/>
          <w:lang w:val="en-US"/>
        </w:rPr>
        <w:t>x</w:t>
      </w:r>
      <w:r w:rsidRPr="00EF2175">
        <w:rPr>
          <w:b/>
          <w:bCs/>
          <w:sz w:val="28"/>
          <w:vertAlign w:val="subscript"/>
        </w:rPr>
        <w:t>мин.</w:t>
      </w:r>
      <w:r w:rsidRPr="00EF2175">
        <w:rPr>
          <w:b/>
          <w:bCs/>
          <w:sz w:val="28"/>
        </w:rPr>
        <w:t>) → мин.;</w:t>
      </w:r>
      <w:r w:rsidR="008C25B2" w:rsidRPr="00EF2175">
        <w:rPr>
          <w:b/>
          <w:bCs/>
          <w:sz w:val="28"/>
        </w:rPr>
        <w:t xml:space="preserve"> </w:t>
      </w:r>
      <w:r w:rsidRPr="00EF2175">
        <w:rPr>
          <w:b/>
          <w:bCs/>
          <w:sz w:val="28"/>
        </w:rPr>
        <w:t xml:space="preserve">ν </w:t>
      </w:r>
      <w:proofErr w:type="spellStart"/>
      <w:r w:rsidRPr="00EF2175">
        <w:rPr>
          <w:b/>
          <w:bCs/>
          <w:sz w:val="28"/>
          <w:vertAlign w:val="subscript"/>
          <w:lang w:val="en-US"/>
        </w:rPr>
        <w:t>i</w:t>
      </w:r>
      <w:proofErr w:type="spellEnd"/>
      <w:r w:rsidRPr="00EF2175">
        <w:rPr>
          <w:b/>
          <w:bCs/>
          <w:sz w:val="28"/>
        </w:rPr>
        <w:t xml:space="preserve"> = </w:t>
      </w:r>
      <w:proofErr w:type="spellStart"/>
      <w:r w:rsidRPr="00EF2175">
        <w:rPr>
          <w:b/>
          <w:bCs/>
          <w:sz w:val="28"/>
        </w:rPr>
        <w:t>√</w:t>
      </w:r>
      <w:proofErr w:type="spellEnd"/>
      <w:r w:rsidRPr="00EF2175">
        <w:rPr>
          <w:b/>
          <w:bCs/>
          <w:sz w:val="28"/>
        </w:rPr>
        <w:t xml:space="preserve"> </w:t>
      </w:r>
      <w:r w:rsidRPr="00EF2175">
        <w:rPr>
          <w:b/>
          <w:bCs/>
          <w:sz w:val="28"/>
          <w:lang w:val="en-US"/>
        </w:rPr>
        <w:t>D</w:t>
      </w:r>
      <w:r w:rsidRPr="00EF2175">
        <w:rPr>
          <w:b/>
          <w:bCs/>
          <w:sz w:val="28"/>
          <w:vertAlign w:val="subscript"/>
          <w:lang w:val="en-US"/>
        </w:rPr>
        <w:t>i</w:t>
      </w:r>
      <w:r w:rsidRPr="00EF2175">
        <w:rPr>
          <w:b/>
          <w:bCs/>
          <w:sz w:val="28"/>
        </w:rPr>
        <w:t xml:space="preserve"> / </w:t>
      </w:r>
      <w:r w:rsidRPr="00EF2175">
        <w:rPr>
          <w:b/>
          <w:bCs/>
          <w:sz w:val="28"/>
          <w:lang w:val="en-US"/>
        </w:rPr>
        <w:t>x</w:t>
      </w:r>
      <w:r w:rsidRPr="00EF2175">
        <w:rPr>
          <w:b/>
          <w:bCs/>
          <w:sz w:val="28"/>
          <w:vertAlign w:val="subscript"/>
        </w:rPr>
        <w:t>ср.</w:t>
      </w:r>
      <w:proofErr w:type="spellStart"/>
      <w:r w:rsidRPr="00EF2175">
        <w:rPr>
          <w:b/>
          <w:bCs/>
          <w:sz w:val="28"/>
          <w:vertAlign w:val="subscript"/>
          <w:lang w:val="en-US"/>
        </w:rPr>
        <w:t>i</w:t>
      </w:r>
      <w:proofErr w:type="spellEnd"/>
      <w:r w:rsidRPr="00EF2175">
        <w:rPr>
          <w:b/>
          <w:bCs/>
          <w:sz w:val="28"/>
          <w:vertAlign w:val="subscript"/>
        </w:rPr>
        <w:t xml:space="preserve">  </w:t>
      </w:r>
      <w:r w:rsidR="008C25B2" w:rsidRPr="00EF2175">
        <w:rPr>
          <w:b/>
          <w:bCs/>
          <w:sz w:val="28"/>
        </w:rPr>
        <w:t xml:space="preserve">≈ </w:t>
      </w:r>
      <w:r w:rsidR="008C25B2" w:rsidRPr="00EF2175">
        <w:rPr>
          <w:b/>
          <w:bCs/>
          <w:sz w:val="28"/>
          <w:lang w:val="en-US"/>
        </w:rPr>
        <w:t>const</w:t>
      </w:r>
      <w:r w:rsidR="008C25B2" w:rsidRPr="00EF2175">
        <w:rPr>
          <w:b/>
          <w:bCs/>
          <w:sz w:val="28"/>
        </w:rPr>
        <w:t xml:space="preserve">.   </w:t>
      </w:r>
      <w:r w:rsidRPr="00EF2175">
        <w:rPr>
          <w:b/>
          <w:bCs/>
          <w:sz w:val="28"/>
        </w:rPr>
        <w:t>(10)</w:t>
      </w:r>
    </w:p>
    <w:p w:rsidR="00E87D8B" w:rsidRPr="00EF2175" w:rsidRDefault="00E87D8B" w:rsidP="00E87D8B">
      <w:pPr>
        <w:pStyle w:val="a6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2175">
        <w:rPr>
          <w:rFonts w:ascii="Times New Roman" w:hAnsi="Times New Roman"/>
          <w:sz w:val="28"/>
          <w:szCs w:val="28"/>
        </w:rPr>
        <w:lastRenderedPageBreak/>
        <w:t xml:space="preserve">Уменьшение размаха выборки можно получить за счет ее разделения на две путем введения дополнительного признака или разбиения диапазона какого-либо признака. </w:t>
      </w:r>
    </w:p>
    <w:p w:rsidR="00E87D8B" w:rsidRPr="00EF2175" w:rsidRDefault="00E87D8B" w:rsidP="00E87D8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75">
        <w:rPr>
          <w:rFonts w:ascii="Times New Roman" w:hAnsi="Times New Roman"/>
          <w:sz w:val="28"/>
          <w:szCs w:val="28"/>
        </w:rPr>
        <w:t xml:space="preserve">Следующая процедура оптимизации модели имеет обратный характер – она направлена на проверку целесообразности объединения выборок. Для этого производится </w:t>
      </w:r>
      <w:proofErr w:type="spellStart"/>
      <w:r w:rsidRPr="00EF2175">
        <w:rPr>
          <w:rFonts w:ascii="Times New Roman" w:hAnsi="Times New Roman"/>
          <w:sz w:val="28"/>
          <w:szCs w:val="28"/>
        </w:rPr>
        <w:t>попарная</w:t>
      </w:r>
      <w:proofErr w:type="spellEnd"/>
      <w:r w:rsidRPr="00EF2175">
        <w:rPr>
          <w:rFonts w:ascii="Times New Roman" w:hAnsi="Times New Roman"/>
          <w:sz w:val="28"/>
          <w:szCs w:val="28"/>
        </w:rPr>
        <w:t xml:space="preserve"> проверка значимости различия выборок по типам, по размерам, по смежным районам. Она включает проверку различия дисперсий (по критерию Фишера</w:t>
      </w:r>
      <w:r w:rsidRPr="00EF2175">
        <w:rPr>
          <w:sz w:val="28"/>
          <w:szCs w:val="28"/>
        </w:rPr>
        <w:t xml:space="preserve"> </w:t>
      </w:r>
      <w:proofErr w:type="spellStart"/>
      <w:r w:rsidRPr="00EF2175">
        <w:rPr>
          <w:b/>
          <w:sz w:val="28"/>
          <w:szCs w:val="28"/>
          <w:lang w:val="en-US"/>
        </w:rPr>
        <w:t>F</w:t>
      </w:r>
      <w:r w:rsidRPr="00EF2175">
        <w:rPr>
          <w:b/>
          <w:sz w:val="28"/>
          <w:szCs w:val="28"/>
          <w:vertAlign w:val="subscript"/>
          <w:lang w:val="en-US"/>
        </w:rPr>
        <w:t>p</w:t>
      </w:r>
      <w:proofErr w:type="spellEnd"/>
      <w:r w:rsidRPr="00EF2175">
        <w:rPr>
          <w:sz w:val="28"/>
          <w:szCs w:val="28"/>
        </w:rPr>
        <w:t xml:space="preserve">) </w:t>
      </w:r>
      <w:r w:rsidRPr="00EF2175">
        <w:rPr>
          <w:rFonts w:ascii="Times New Roman" w:hAnsi="Times New Roman"/>
          <w:sz w:val="28"/>
          <w:szCs w:val="28"/>
        </w:rPr>
        <w:t>и средних (по критерию Стьюдента</w:t>
      </w:r>
      <w:r w:rsidRPr="00EF2175">
        <w:rPr>
          <w:sz w:val="28"/>
          <w:szCs w:val="28"/>
        </w:rPr>
        <w:t xml:space="preserve"> </w:t>
      </w:r>
      <w:proofErr w:type="spellStart"/>
      <w:r w:rsidRPr="00EF2175">
        <w:rPr>
          <w:b/>
          <w:sz w:val="28"/>
          <w:szCs w:val="28"/>
          <w:lang w:val="en-US"/>
        </w:rPr>
        <w:t>t</w:t>
      </w:r>
      <w:r w:rsidRPr="00EF2175">
        <w:rPr>
          <w:b/>
          <w:sz w:val="28"/>
          <w:szCs w:val="28"/>
          <w:vertAlign w:val="subscript"/>
          <w:lang w:val="en-US"/>
        </w:rPr>
        <w:t>p</w:t>
      </w:r>
      <w:proofErr w:type="spellEnd"/>
      <w:r w:rsidRPr="00EF2175">
        <w:rPr>
          <w:sz w:val="28"/>
          <w:szCs w:val="28"/>
        </w:rPr>
        <w:t xml:space="preserve">) </w:t>
      </w:r>
      <w:r w:rsidRPr="00EF2175">
        <w:rPr>
          <w:rFonts w:ascii="Times New Roman" w:hAnsi="Times New Roman"/>
          <w:sz w:val="28"/>
          <w:szCs w:val="28"/>
        </w:rPr>
        <w:t xml:space="preserve">при заданных </w:t>
      </w:r>
      <w:proofErr w:type="spellStart"/>
      <w:r w:rsidRPr="00EF2175">
        <w:rPr>
          <w:rFonts w:ascii="Times New Roman" w:hAnsi="Times New Roman"/>
          <w:sz w:val="28"/>
          <w:szCs w:val="28"/>
        </w:rPr>
        <w:t>критериальных</w:t>
      </w:r>
      <w:proofErr w:type="spellEnd"/>
      <w:r w:rsidRPr="00EF2175">
        <w:rPr>
          <w:rFonts w:ascii="Times New Roman" w:hAnsi="Times New Roman"/>
          <w:sz w:val="28"/>
          <w:szCs w:val="28"/>
        </w:rPr>
        <w:t xml:space="preserve"> значениях уровня значимости </w:t>
      </w:r>
      <w:proofErr w:type="spellStart"/>
      <w:proofErr w:type="gramStart"/>
      <w:r w:rsidRPr="00EF2175">
        <w:rPr>
          <w:rFonts w:ascii="Times New Roman" w:hAnsi="Times New Roman"/>
          <w:b/>
          <w:sz w:val="28"/>
          <w:szCs w:val="28"/>
        </w:rPr>
        <w:t>р</w:t>
      </w:r>
      <w:proofErr w:type="spellEnd"/>
      <w:proofErr w:type="gramEnd"/>
      <w:r w:rsidRPr="00EF2175">
        <w:rPr>
          <w:rFonts w:ascii="Times New Roman" w:hAnsi="Times New Roman"/>
          <w:sz w:val="28"/>
          <w:szCs w:val="28"/>
        </w:rPr>
        <w:t>, выбираемых исследователем. Эта процедура соответствует аналогичной процедуре проверки значимости факторов в терминах регрессионного моделирования.</w:t>
      </w:r>
    </w:p>
    <w:p w:rsidR="00E87D8B" w:rsidRPr="00EF2175" w:rsidRDefault="00E87D8B" w:rsidP="00E87D8B">
      <w:pPr>
        <w:pStyle w:val="a6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75">
        <w:rPr>
          <w:rFonts w:ascii="Times New Roman" w:hAnsi="Times New Roman"/>
          <w:sz w:val="28"/>
          <w:szCs w:val="28"/>
        </w:rPr>
        <w:t xml:space="preserve">По результатам проверки выборки с незначимыми различиями объединяются, и значения параметров объединенных выборок пересчитываются. На практике возможно применение более простого условия объединения выборок 1 и 2: </w:t>
      </w:r>
    </w:p>
    <w:p w:rsidR="00E87D8B" w:rsidRPr="00EF2175" w:rsidRDefault="00E87D8B" w:rsidP="008C25B2">
      <w:pPr>
        <w:spacing w:after="0" w:line="360" w:lineRule="auto"/>
        <w:contextualSpacing/>
        <w:jc w:val="center"/>
        <w:rPr>
          <w:b/>
          <w:sz w:val="28"/>
          <w:szCs w:val="28"/>
        </w:rPr>
      </w:pPr>
      <w:r w:rsidRPr="00EF2175">
        <w:rPr>
          <w:b/>
          <w:sz w:val="28"/>
          <w:szCs w:val="28"/>
          <w:lang w:val="en-US"/>
        </w:rPr>
        <w:t>x</w:t>
      </w:r>
      <w:r w:rsidRPr="00EF2175">
        <w:rPr>
          <w:b/>
          <w:sz w:val="28"/>
          <w:szCs w:val="28"/>
          <w:vertAlign w:val="subscript"/>
        </w:rPr>
        <w:t xml:space="preserve">ср.1 </w:t>
      </w:r>
      <w:r w:rsidRPr="00EF2175">
        <w:rPr>
          <w:b/>
          <w:sz w:val="28"/>
          <w:szCs w:val="28"/>
        </w:rPr>
        <w:t>+</w:t>
      </w:r>
      <w:r w:rsidRPr="00EF2175">
        <w:rPr>
          <w:sz w:val="28"/>
          <w:szCs w:val="28"/>
        </w:rPr>
        <w:t xml:space="preserve"> </w:t>
      </w:r>
      <w:r w:rsidRPr="00EF2175">
        <w:rPr>
          <w:b/>
          <w:sz w:val="28"/>
          <w:szCs w:val="28"/>
          <w:lang w:val="en-US"/>
        </w:rPr>
        <w:t>δ</w:t>
      </w:r>
      <w:r w:rsidRPr="00EF2175">
        <w:rPr>
          <w:b/>
          <w:sz w:val="28"/>
          <w:szCs w:val="28"/>
          <w:vertAlign w:val="subscript"/>
        </w:rPr>
        <w:t>1</w:t>
      </w:r>
      <w:r w:rsidRPr="00EF2175">
        <w:rPr>
          <w:b/>
          <w:sz w:val="28"/>
          <w:szCs w:val="28"/>
        </w:rPr>
        <w:t>/2</w:t>
      </w:r>
      <w:r w:rsidRPr="00EF2175">
        <w:rPr>
          <w:b/>
          <w:sz w:val="28"/>
          <w:szCs w:val="28"/>
          <w:vertAlign w:val="subscript"/>
        </w:rPr>
        <w:t xml:space="preserve"> </w:t>
      </w:r>
      <w:r w:rsidRPr="00EF2175">
        <w:rPr>
          <w:b/>
          <w:sz w:val="28"/>
          <w:szCs w:val="28"/>
        </w:rPr>
        <w:t xml:space="preserve">&gt; </w:t>
      </w:r>
      <w:r w:rsidRPr="00EF2175">
        <w:rPr>
          <w:b/>
          <w:sz w:val="28"/>
          <w:szCs w:val="28"/>
          <w:lang w:val="en-US"/>
        </w:rPr>
        <w:t>x</w:t>
      </w:r>
      <w:r w:rsidRPr="00EF2175">
        <w:rPr>
          <w:b/>
          <w:sz w:val="28"/>
          <w:szCs w:val="28"/>
          <w:vertAlign w:val="subscript"/>
        </w:rPr>
        <w:t xml:space="preserve">ср.2 </w:t>
      </w:r>
      <w:r w:rsidRPr="00EF2175">
        <w:rPr>
          <w:b/>
          <w:sz w:val="28"/>
          <w:szCs w:val="28"/>
        </w:rPr>
        <w:t>–</w:t>
      </w:r>
      <w:r w:rsidRPr="00EF2175">
        <w:rPr>
          <w:sz w:val="28"/>
          <w:szCs w:val="28"/>
        </w:rPr>
        <w:t xml:space="preserve"> </w:t>
      </w:r>
      <w:r w:rsidRPr="00EF2175">
        <w:rPr>
          <w:b/>
          <w:sz w:val="28"/>
          <w:szCs w:val="28"/>
          <w:lang w:val="en-US"/>
        </w:rPr>
        <w:t>δ</w:t>
      </w:r>
      <w:r w:rsidRPr="00EF2175">
        <w:rPr>
          <w:b/>
          <w:sz w:val="28"/>
          <w:szCs w:val="28"/>
          <w:vertAlign w:val="subscript"/>
        </w:rPr>
        <w:t>2</w:t>
      </w:r>
      <w:r w:rsidRPr="00EF2175">
        <w:rPr>
          <w:b/>
          <w:sz w:val="28"/>
          <w:szCs w:val="28"/>
        </w:rPr>
        <w:t>/2 (</w:t>
      </w:r>
      <w:r w:rsidRPr="00EF2175">
        <w:rPr>
          <w:rFonts w:ascii="Times New Roman" w:hAnsi="Times New Roman"/>
          <w:b/>
          <w:sz w:val="28"/>
          <w:szCs w:val="28"/>
        </w:rPr>
        <w:t>при</w:t>
      </w:r>
      <w:r w:rsidRPr="00EF2175">
        <w:rPr>
          <w:b/>
          <w:sz w:val="28"/>
          <w:szCs w:val="28"/>
        </w:rPr>
        <w:t xml:space="preserve"> </w:t>
      </w:r>
      <w:r w:rsidRPr="00EF2175">
        <w:rPr>
          <w:b/>
          <w:sz w:val="28"/>
          <w:szCs w:val="28"/>
          <w:lang w:val="en-US"/>
        </w:rPr>
        <w:t>x</w:t>
      </w:r>
      <w:r w:rsidRPr="00EF2175">
        <w:rPr>
          <w:b/>
          <w:sz w:val="28"/>
          <w:szCs w:val="28"/>
          <w:vertAlign w:val="subscript"/>
        </w:rPr>
        <w:t xml:space="preserve">ср.1 </w:t>
      </w:r>
      <w:proofErr w:type="gramStart"/>
      <w:r w:rsidRPr="00EF2175">
        <w:rPr>
          <w:b/>
          <w:sz w:val="28"/>
          <w:szCs w:val="28"/>
        </w:rPr>
        <w:t xml:space="preserve">&lt;  </w:t>
      </w:r>
      <w:r w:rsidRPr="00EF2175">
        <w:rPr>
          <w:b/>
          <w:sz w:val="28"/>
          <w:szCs w:val="28"/>
          <w:lang w:val="en-US"/>
        </w:rPr>
        <w:t>x</w:t>
      </w:r>
      <w:r w:rsidRPr="00EF2175">
        <w:rPr>
          <w:b/>
          <w:sz w:val="28"/>
          <w:szCs w:val="28"/>
          <w:vertAlign w:val="subscript"/>
        </w:rPr>
        <w:t>ср.2</w:t>
      </w:r>
      <w:proofErr w:type="gramEnd"/>
      <w:r w:rsidR="008C25B2" w:rsidRPr="00EF2175">
        <w:rPr>
          <w:b/>
          <w:sz w:val="28"/>
          <w:szCs w:val="28"/>
        </w:rPr>
        <w:t xml:space="preserve">).    </w:t>
      </w:r>
      <w:r w:rsidRPr="00EF2175">
        <w:rPr>
          <w:b/>
          <w:sz w:val="28"/>
          <w:szCs w:val="28"/>
        </w:rPr>
        <w:t xml:space="preserve">  (11)</w:t>
      </w:r>
    </w:p>
    <w:p w:rsidR="00E87D8B" w:rsidRPr="00EF2175" w:rsidRDefault="00E87D8B" w:rsidP="00E87D8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75">
        <w:rPr>
          <w:rFonts w:ascii="Times New Roman" w:hAnsi="Times New Roman"/>
          <w:sz w:val="28"/>
          <w:szCs w:val="28"/>
        </w:rPr>
        <w:t>Такое преобразование соответствует по смыслу понижению размерности регрессионной модели, исключению незначимых факторов качества, местоположения и размера.</w:t>
      </w:r>
    </w:p>
    <w:p w:rsidR="00F56B13" w:rsidRPr="00EF2175" w:rsidRDefault="00E87D8B" w:rsidP="008C25B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75">
        <w:rPr>
          <w:rFonts w:ascii="Times New Roman" w:hAnsi="Times New Roman"/>
          <w:sz w:val="28"/>
          <w:szCs w:val="28"/>
        </w:rPr>
        <w:t xml:space="preserve">В результате образуется </w:t>
      </w:r>
      <w:proofErr w:type="gramStart"/>
      <w:r w:rsidRPr="00EF2175">
        <w:rPr>
          <w:rFonts w:ascii="Times New Roman" w:hAnsi="Times New Roman"/>
          <w:sz w:val="28"/>
          <w:szCs w:val="28"/>
        </w:rPr>
        <w:t>оптимизированная</w:t>
      </w:r>
      <w:proofErr w:type="gramEnd"/>
      <w:r w:rsidRPr="00EF2175">
        <w:rPr>
          <w:rFonts w:ascii="Times New Roman" w:hAnsi="Times New Roman"/>
          <w:sz w:val="28"/>
          <w:szCs w:val="28"/>
        </w:rPr>
        <w:t xml:space="preserve"> ДППМ рынка. </w:t>
      </w:r>
      <w:r w:rsidR="00F56B13" w:rsidRPr="00EF2175">
        <w:rPr>
          <w:rFonts w:ascii="Times New Roman" w:hAnsi="Times New Roman"/>
          <w:sz w:val="28"/>
          <w:szCs w:val="28"/>
        </w:rPr>
        <w:br w:type="page"/>
      </w:r>
    </w:p>
    <w:p w:rsidR="00F56B13" w:rsidRPr="00EF2175" w:rsidRDefault="00F56B13" w:rsidP="00E87D8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  <w:sectPr w:rsidR="00F56B13" w:rsidRPr="00EF2175" w:rsidSect="005541C2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52BB0" w:rsidRDefault="00F56B13" w:rsidP="00F56B13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lastRenderedPageBreak/>
        <w:t xml:space="preserve">Таблица 1. Пример </w:t>
      </w:r>
      <w:r w:rsidR="00252BB0" w:rsidRPr="00252BB0">
        <w:rPr>
          <w:rFonts w:ascii="Times New Roman" w:hAnsi="Times New Roman"/>
          <w:b/>
          <w:bCs/>
          <w:sz w:val="28"/>
        </w:rPr>
        <w:t>ДППМ рынка строительства и продажи жилья Москвы в 4 квартале 2012 года</w:t>
      </w:r>
    </w:p>
    <w:p w:rsidR="00F56B13" w:rsidRPr="00252BB0" w:rsidRDefault="00F56B13" w:rsidP="00F56B13">
      <w:pPr>
        <w:spacing w:after="0" w:line="240" w:lineRule="auto"/>
        <w:contextualSpacing/>
        <w:jc w:val="center"/>
        <w:rPr>
          <w:rFonts w:ascii="Times New Roman" w:hAnsi="Times New Roman"/>
          <w:sz w:val="28"/>
        </w:rPr>
      </w:pPr>
    </w:p>
    <w:tbl>
      <w:tblPr>
        <w:tblW w:w="14606" w:type="dxa"/>
        <w:tblCellMar>
          <w:left w:w="0" w:type="dxa"/>
          <w:right w:w="0" w:type="dxa"/>
        </w:tblCellMar>
        <w:tblLook w:val="04A0"/>
      </w:tblPr>
      <w:tblGrid>
        <w:gridCol w:w="705"/>
        <w:gridCol w:w="828"/>
        <w:gridCol w:w="1590"/>
        <w:gridCol w:w="1650"/>
        <w:gridCol w:w="1195"/>
        <w:gridCol w:w="1045"/>
        <w:gridCol w:w="1271"/>
        <w:gridCol w:w="1927"/>
        <w:gridCol w:w="1560"/>
        <w:gridCol w:w="1417"/>
        <w:gridCol w:w="1418"/>
      </w:tblGrid>
      <w:tr w:rsidR="00F56B13" w:rsidRPr="00F56B13" w:rsidTr="00182832">
        <w:trPr>
          <w:trHeight w:val="70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70" w:lineRule="atLeast"/>
              <w:jc w:val="center"/>
              <w:textAlignment w:val="center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зона </w:t>
            </w: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70" w:lineRule="atLeast"/>
              <w:jc w:val="center"/>
              <w:textAlignment w:val="center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70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Стадия строительства</w:t>
            </w:r>
          </w:p>
        </w:tc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70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98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70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Объем строительства</w:t>
            </w:r>
            <w:r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(продолжение справа – размещено ниже)</w:t>
            </w:r>
          </w:p>
        </w:tc>
      </w:tr>
      <w:tr w:rsidR="00F56B13" w:rsidRPr="00F56B13" w:rsidTr="00182832">
        <w:trPr>
          <w:trHeight w:val="25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Объектов, </w:t>
            </w:r>
            <w:proofErr w:type="spellStart"/>
            <w:proofErr w:type="gramStart"/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Квартир, шт</w:t>
            </w:r>
            <w:r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.</w:t>
            </w: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Площадей, тыс. кв. м</w:t>
            </w:r>
          </w:p>
        </w:tc>
      </w:tr>
      <w:tr w:rsidR="00F56B13" w:rsidRPr="00F56B13" w:rsidTr="00182832">
        <w:trPr>
          <w:trHeight w:val="49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1-ком.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2-ком.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3-ком.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proofErr w:type="spellStart"/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Многоком</w:t>
            </w:r>
            <w:proofErr w:type="spellEnd"/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eastAsia="ru-RU"/>
              </w:rPr>
            </w:pPr>
          </w:p>
        </w:tc>
      </w:tr>
      <w:tr w:rsidR="00F56B13" w:rsidRPr="00F56B13" w:rsidTr="00182832">
        <w:trPr>
          <w:trHeight w:val="251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textDirection w:val="btLr"/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color w:val="000000"/>
                <w:kern w:val="24"/>
                <w:sz w:val="20"/>
                <w:szCs w:val="20"/>
                <w:lang w:eastAsia="ru-RU"/>
              </w:rPr>
              <w:t>Москва  (продолжение ниже – административные округа)</w:t>
            </w: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textDirection w:val="btLr"/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color w:val="000000"/>
                <w:kern w:val="24"/>
                <w:sz w:val="20"/>
                <w:szCs w:val="20"/>
                <w:lang w:eastAsia="ru-RU"/>
              </w:rPr>
              <w:t>По всем классам</w:t>
            </w:r>
          </w:p>
        </w:tc>
        <w:tc>
          <w:tcPr>
            <w:tcW w:w="1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Все стадии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Вся этажность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66272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14941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21102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20094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9362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6262330</w:t>
            </w:r>
          </w:p>
        </w:tc>
      </w:tr>
      <w:tr w:rsidR="00F56B13" w:rsidRPr="00F56B13" w:rsidTr="00182832">
        <w:trPr>
          <w:trHeight w:val="25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до 5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190,9</w:t>
            </w:r>
          </w:p>
        </w:tc>
      </w:tr>
      <w:tr w:rsidR="00F56B13" w:rsidRPr="00F56B13" w:rsidTr="00182832">
        <w:trPr>
          <w:trHeight w:val="29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9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от 5 до 17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9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9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17872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9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3397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9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5349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9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6028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9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3098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9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1825746 </w:t>
            </w:r>
          </w:p>
        </w:tc>
      </w:tr>
      <w:tr w:rsidR="00F56B13" w:rsidRPr="00F56B13" w:rsidTr="00182832">
        <w:trPr>
          <w:trHeight w:val="2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от 17 до 30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34364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9008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11411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9650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3688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2940742 </w:t>
            </w:r>
          </w:p>
        </w:tc>
      </w:tr>
      <w:tr w:rsidR="00F56B13" w:rsidRPr="00F56B13" w:rsidTr="00182832">
        <w:trPr>
          <w:trHeight w:val="25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от 30 и более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13134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2506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4292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4374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1797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1304969 </w:t>
            </w:r>
          </w:p>
        </w:tc>
      </w:tr>
      <w:tr w:rsidR="00F56B13" w:rsidRPr="00F56B13" w:rsidTr="00182832">
        <w:trPr>
          <w:trHeight w:val="25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1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Проектная декларация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Вся этажность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3875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1213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1067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267291</w:t>
            </w:r>
          </w:p>
        </w:tc>
      </w:tr>
      <w:tr w:rsidR="00F56B13" w:rsidRPr="00F56B13" w:rsidTr="00182832">
        <w:trPr>
          <w:trHeight w:val="25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от 5 до 17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1420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487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533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95114</w:t>
            </w:r>
          </w:p>
        </w:tc>
      </w:tr>
      <w:tr w:rsidR="00F56B13" w:rsidRPr="00F56B13" w:rsidTr="00182832">
        <w:trPr>
          <w:trHeight w:val="25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от 17 до 30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2455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172177</w:t>
            </w:r>
          </w:p>
        </w:tc>
      </w:tr>
      <w:tr w:rsidR="00F56B13" w:rsidRPr="00F56B13" w:rsidTr="00182832">
        <w:trPr>
          <w:trHeight w:val="25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1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Начало строительства - закладка фундамента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Вся этажность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3892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688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1337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566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393040 </w:t>
            </w:r>
          </w:p>
        </w:tc>
      </w:tr>
      <w:tr w:rsidR="00F56B13" w:rsidRPr="00F56B13" w:rsidTr="00182832">
        <w:trPr>
          <w:trHeight w:val="25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от 5 до 17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103969 </w:t>
            </w:r>
          </w:p>
        </w:tc>
      </w:tr>
      <w:tr w:rsidR="00F56B13" w:rsidRPr="00F56B13" w:rsidTr="00182832">
        <w:trPr>
          <w:trHeight w:val="49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от 17 и более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2989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524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1008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1036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289071 </w:t>
            </w:r>
          </w:p>
        </w:tc>
      </w:tr>
      <w:tr w:rsidR="00F56B13" w:rsidRPr="00F56B13" w:rsidTr="00182832">
        <w:trPr>
          <w:trHeight w:val="27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1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Возведение стен дома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77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Вся этажность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77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77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6438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77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1280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77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77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2302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77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867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77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613066 </w:t>
            </w:r>
          </w:p>
        </w:tc>
      </w:tr>
      <w:tr w:rsidR="00F56B13" w:rsidRPr="00F56B13" w:rsidTr="00182832">
        <w:trPr>
          <w:trHeight w:val="25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до 17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80169</w:t>
            </w:r>
          </w:p>
        </w:tc>
      </w:tr>
      <w:tr w:rsidR="00F56B13" w:rsidRPr="00F56B13" w:rsidTr="00182832">
        <w:trPr>
          <w:trHeight w:val="34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34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от 17 до 30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34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34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4041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34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34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1256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34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1210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34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657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34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375076 </w:t>
            </w:r>
          </w:p>
        </w:tc>
      </w:tr>
      <w:tr w:rsidR="00F56B13" w:rsidRPr="00F56B13" w:rsidTr="00182832">
        <w:trPr>
          <w:trHeight w:val="25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от 30 и более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1693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157821 </w:t>
            </w:r>
          </w:p>
        </w:tc>
      </w:tr>
      <w:tr w:rsidR="00F56B13" w:rsidRPr="00F56B13" w:rsidTr="00182832">
        <w:trPr>
          <w:trHeight w:val="34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1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Завершение монтажа и подключение внутреннего инженерного оборудования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34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Вся этажность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34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34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13005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34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3693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34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4565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34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3269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34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1313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34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1032375 </w:t>
            </w:r>
          </w:p>
        </w:tc>
      </w:tr>
      <w:tr w:rsidR="00F56B13" w:rsidRPr="00F56B13" w:rsidTr="00182832">
        <w:trPr>
          <w:trHeight w:val="25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до 17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3844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1236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358477 </w:t>
            </w:r>
          </w:p>
        </w:tc>
      </w:tr>
      <w:tr w:rsidR="00F56B13" w:rsidRPr="00F56B13" w:rsidTr="00182832">
        <w:trPr>
          <w:trHeight w:val="25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от 17 до 30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5554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1824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2333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1123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365553 </w:t>
            </w:r>
          </w:p>
        </w:tc>
      </w:tr>
      <w:tr w:rsidR="00F56B13" w:rsidRPr="00F56B13" w:rsidTr="00182832">
        <w:trPr>
          <w:trHeight w:val="49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от 30 и более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3607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1046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308344 </w:t>
            </w:r>
          </w:p>
        </w:tc>
      </w:tr>
      <w:tr w:rsidR="00F56B13" w:rsidRPr="00F56B13" w:rsidTr="00182832">
        <w:trPr>
          <w:trHeight w:val="34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1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Введенный в эксплуатацию дом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346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Вся этажность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346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346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29038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346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6378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346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9096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346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9029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346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4546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346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2941219 </w:t>
            </w:r>
          </w:p>
        </w:tc>
      </w:tr>
      <w:tr w:rsidR="00F56B13" w:rsidRPr="00F56B13" w:rsidTr="00182832">
        <w:trPr>
          <w:trHeight w:val="25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до 5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687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161218</w:t>
            </w:r>
          </w:p>
        </w:tc>
      </w:tr>
      <w:tr w:rsidR="00F56B13" w:rsidRPr="00F56B13" w:rsidTr="00182832">
        <w:trPr>
          <w:trHeight w:val="25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от 5 до 17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5416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1107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1523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1793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993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586727 </w:t>
            </w:r>
          </w:p>
        </w:tc>
      </w:tr>
      <w:tr w:rsidR="00F56B13" w:rsidRPr="00F56B13" w:rsidTr="00182832">
        <w:trPr>
          <w:trHeight w:val="33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33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от 17 до 30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33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33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15420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33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3930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33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4870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33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4876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33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1756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33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1407529 </w:t>
            </w:r>
          </w:p>
        </w:tc>
      </w:tr>
      <w:tr w:rsidR="00F56B13" w:rsidRPr="00F56B13" w:rsidTr="00182832">
        <w:trPr>
          <w:trHeight w:val="25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от 30 и более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7455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1335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2671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2339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785743 </w:t>
            </w:r>
          </w:p>
        </w:tc>
      </w:tr>
      <w:tr w:rsidR="00F56B13" w:rsidRPr="00F56B13" w:rsidTr="00182832">
        <w:trPr>
          <w:trHeight w:val="49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1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Жилье, оформленное в собственность за</w:t>
            </w:r>
            <w:r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с</w:t>
            </w: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тройщика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Вся этажность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10024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1689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3084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3453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1798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1015337 </w:t>
            </w:r>
          </w:p>
        </w:tc>
      </w:tr>
      <w:tr w:rsidR="00F56B13" w:rsidRPr="00F56B13" w:rsidTr="00182832">
        <w:trPr>
          <w:trHeight w:val="25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до 17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5740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1594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2250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1293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630942 </w:t>
            </w:r>
          </w:p>
        </w:tc>
      </w:tr>
      <w:tr w:rsidR="00F56B13" w:rsidRPr="00F56B13" w:rsidTr="00182832">
        <w:trPr>
          <w:trHeight w:val="25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от 17 до 30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4284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1086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1490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1203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1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384394 </w:t>
            </w:r>
          </w:p>
        </w:tc>
      </w:tr>
    </w:tbl>
    <w:p w:rsidR="00A00A68" w:rsidRDefault="00A00A68" w:rsidP="00B005E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:rsidR="00F56B13" w:rsidRPr="00F56B13" w:rsidRDefault="00F56B13" w:rsidP="00E87D8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  <w:r w:rsidRPr="00F56B13">
        <w:rPr>
          <w:rFonts w:ascii="Times New Roman" w:hAnsi="Times New Roman"/>
          <w:b/>
          <w:sz w:val="28"/>
        </w:rPr>
        <w:t>Продолжение справа</w:t>
      </w:r>
    </w:p>
    <w:tbl>
      <w:tblPr>
        <w:tblW w:w="14606" w:type="dxa"/>
        <w:tblCellMar>
          <w:left w:w="0" w:type="dxa"/>
          <w:right w:w="0" w:type="dxa"/>
        </w:tblCellMar>
        <w:tblLook w:val="04A0"/>
      </w:tblPr>
      <w:tblGrid>
        <w:gridCol w:w="536"/>
        <w:gridCol w:w="519"/>
        <w:gridCol w:w="550"/>
        <w:gridCol w:w="550"/>
        <w:gridCol w:w="456"/>
        <w:gridCol w:w="1192"/>
        <w:gridCol w:w="496"/>
        <w:gridCol w:w="434"/>
        <w:gridCol w:w="456"/>
        <w:gridCol w:w="550"/>
        <w:gridCol w:w="143"/>
        <w:gridCol w:w="518"/>
        <w:gridCol w:w="550"/>
        <w:gridCol w:w="550"/>
        <w:gridCol w:w="550"/>
        <w:gridCol w:w="787"/>
        <w:gridCol w:w="496"/>
        <w:gridCol w:w="456"/>
        <w:gridCol w:w="550"/>
        <w:gridCol w:w="524"/>
        <w:gridCol w:w="766"/>
        <w:gridCol w:w="1134"/>
        <w:gridCol w:w="850"/>
        <w:gridCol w:w="993"/>
      </w:tblGrid>
      <w:tr w:rsidR="00F56B13" w:rsidRPr="00F56B13" w:rsidTr="00FF50E7">
        <w:trPr>
          <w:trHeight w:val="339"/>
        </w:trPr>
        <w:tc>
          <w:tcPr>
            <w:tcW w:w="38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33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Объем предложения</w:t>
            </w:r>
          </w:p>
        </w:tc>
        <w:tc>
          <w:tcPr>
            <w:tcW w:w="1080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33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Размеры объектов</w:t>
            </w:r>
            <w:r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(продолжение справа – размещено ниже)</w:t>
            </w:r>
          </w:p>
        </w:tc>
      </w:tr>
      <w:tr w:rsidR="00F56B13" w:rsidRPr="00F56B13" w:rsidTr="00FF50E7">
        <w:trPr>
          <w:trHeight w:val="467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proofErr w:type="spellStart"/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Объ</w:t>
            </w:r>
            <w:proofErr w:type="spellEnd"/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ек</w:t>
            </w:r>
            <w:proofErr w:type="spellEnd"/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тов</w:t>
            </w:r>
            <w:proofErr w:type="spellEnd"/>
            <w:proofErr w:type="gramEnd"/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, шт. </w:t>
            </w:r>
          </w:p>
        </w:tc>
        <w:tc>
          <w:tcPr>
            <w:tcW w:w="32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Квартир, </w:t>
            </w:r>
            <w:proofErr w:type="spellStart"/>
            <w:proofErr w:type="gramStart"/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8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Количество квартир, шт</w:t>
            </w:r>
            <w:r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.</w:t>
            </w: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Суммарная площадь, кв. м</w:t>
            </w:r>
          </w:p>
        </w:tc>
      </w:tr>
      <w:tr w:rsidR="00F56B13" w:rsidRPr="00F56B13" w:rsidTr="00FF50E7">
        <w:trPr>
          <w:trHeight w:val="45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все </w:t>
            </w:r>
          </w:p>
        </w:tc>
        <w:tc>
          <w:tcPr>
            <w:tcW w:w="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1-ком. </w:t>
            </w:r>
          </w:p>
        </w:tc>
        <w:tc>
          <w:tcPr>
            <w:tcW w:w="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2-ком. </w:t>
            </w:r>
          </w:p>
        </w:tc>
        <w:tc>
          <w:tcPr>
            <w:tcW w:w="4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3-ком </w:t>
            </w: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proofErr w:type="spellStart"/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Многоком</w:t>
            </w:r>
            <w:proofErr w:type="spellEnd"/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0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мин.</w:t>
            </w:r>
          </w:p>
        </w:tc>
        <w:tc>
          <w:tcPr>
            <w:tcW w:w="2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макс.</w:t>
            </w:r>
          </w:p>
        </w:tc>
        <w:tc>
          <w:tcPr>
            <w:tcW w:w="2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сред.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мин.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макс.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сред.</w:t>
            </w:r>
          </w:p>
        </w:tc>
      </w:tr>
      <w:tr w:rsidR="00F56B13" w:rsidRPr="00F56B13" w:rsidTr="00FF50E7">
        <w:trPr>
          <w:trHeight w:val="69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все 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1-ком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2-ком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3-ком. </w:t>
            </w:r>
          </w:p>
        </w:tc>
        <w:tc>
          <w:tcPr>
            <w:tcW w:w="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все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1-ком.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2-ком.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3-ком. 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Много ком. 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все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1-ком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2-ком. 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3-ком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Много</w:t>
            </w:r>
            <w:r w:rsidR="00FF50E7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ком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eastAsia="ru-RU"/>
              </w:rPr>
            </w:pPr>
          </w:p>
        </w:tc>
      </w:tr>
      <w:tr w:rsidR="00F56B13" w:rsidRPr="00F56B13" w:rsidTr="00FF50E7">
        <w:trPr>
          <w:trHeight w:val="269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7629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1499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2401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2433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1280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26"/>
                <w:szCs w:val="36"/>
                <w:lang w:eastAsia="ru-RU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4093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891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220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71,1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80,2 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75,5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31,0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1450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420000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20805 </w:t>
            </w:r>
          </w:p>
        </w:tc>
      </w:tr>
      <w:tr w:rsidR="00F56B13" w:rsidRPr="00F56B13" w:rsidTr="00FF50E7">
        <w:trPr>
          <w:trHeight w:val="269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26"/>
                <w:szCs w:val="36"/>
                <w:lang w:eastAsia="ru-RU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64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10,0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12,5 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10,5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55,6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1450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38238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13633 </w:t>
            </w:r>
          </w:p>
        </w:tc>
      </w:tr>
      <w:tr w:rsidR="00F56B13" w:rsidRPr="00F56B13" w:rsidTr="00FF50E7">
        <w:trPr>
          <w:trHeight w:val="269"/>
        </w:trPr>
        <w:tc>
          <w:tcPr>
            <w:tcW w:w="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2161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471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26"/>
                <w:szCs w:val="36"/>
                <w:lang w:eastAsia="ru-RU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4093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891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171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57,5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61,4 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65,5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29,7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1680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420000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17555 </w:t>
            </w:r>
          </w:p>
        </w:tc>
      </w:tr>
      <w:tr w:rsidR="00F56B13" w:rsidRPr="00F56B13" w:rsidTr="00FF50E7">
        <w:trPr>
          <w:trHeight w:val="269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4015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846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563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26"/>
                <w:szCs w:val="36"/>
                <w:lang w:eastAsia="ru-RU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229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73,2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79,8 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69,4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24,4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6189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64135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19475 </w:t>
            </w:r>
          </w:p>
        </w:tc>
      </w:tr>
      <w:tr w:rsidR="00F56B13" w:rsidRPr="00F56B13" w:rsidTr="00FF50E7">
        <w:trPr>
          <w:trHeight w:val="269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1257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524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26"/>
                <w:szCs w:val="36"/>
                <w:lang w:eastAsia="ru-RU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1944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732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479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410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100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148 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141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56,1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12567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131295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40780 </w:t>
            </w:r>
          </w:p>
        </w:tc>
      </w:tr>
      <w:tr w:rsidR="00F56B13" w:rsidRPr="00F56B13" w:rsidTr="00FF50E7">
        <w:trPr>
          <w:trHeight w:val="269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1290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26"/>
                <w:szCs w:val="36"/>
                <w:lang w:eastAsia="ru-RU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322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110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97,0 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64,0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22,6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4514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44750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22274 </w:t>
            </w:r>
          </w:p>
        </w:tc>
      </w:tr>
      <w:tr w:rsidR="00F56B13" w:rsidRPr="00F56B13" w:rsidTr="00FF50E7">
        <w:trPr>
          <w:trHeight w:val="269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26"/>
                <w:szCs w:val="36"/>
                <w:lang w:eastAsia="ru-RU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236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81,1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88,8 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56,6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4514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24500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15852 </w:t>
            </w:r>
          </w:p>
        </w:tc>
      </w:tr>
      <w:tr w:rsidR="00F56B13" w:rsidRPr="00F56B13" w:rsidTr="00FF50E7">
        <w:trPr>
          <w:trHeight w:val="269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26"/>
                <w:szCs w:val="36"/>
                <w:lang w:eastAsia="ru-RU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409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145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106 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72,8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35,3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12600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44750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28696 </w:t>
            </w:r>
          </w:p>
        </w:tc>
      </w:tr>
      <w:tr w:rsidR="00F56B13" w:rsidRPr="00F56B13" w:rsidTr="00FF50E7">
        <w:trPr>
          <w:trHeight w:val="269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1078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26"/>
                <w:szCs w:val="36"/>
                <w:lang w:eastAsia="ru-RU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121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45,8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52,0 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51,4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17,1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2103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53060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69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11910 </w:t>
            </w:r>
          </w:p>
        </w:tc>
      </w:tr>
    </w:tbl>
    <w:p w:rsidR="00B005ED" w:rsidRDefault="00B005ED" w:rsidP="00B005E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</w:p>
    <w:p w:rsidR="00F56B13" w:rsidRPr="00F56B13" w:rsidRDefault="00F56B13" w:rsidP="00E87D8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  <w:r w:rsidRPr="00F56B13">
        <w:rPr>
          <w:rFonts w:ascii="Times New Roman" w:hAnsi="Times New Roman"/>
          <w:b/>
          <w:sz w:val="28"/>
        </w:rPr>
        <w:t>Продолжение справа</w:t>
      </w:r>
    </w:p>
    <w:tbl>
      <w:tblPr>
        <w:tblW w:w="14607" w:type="dxa"/>
        <w:tblCellMar>
          <w:left w:w="0" w:type="dxa"/>
          <w:right w:w="0" w:type="dxa"/>
        </w:tblCellMar>
        <w:tblLook w:val="04A0"/>
      </w:tblPr>
      <w:tblGrid>
        <w:gridCol w:w="707"/>
        <w:gridCol w:w="950"/>
        <w:gridCol w:w="754"/>
        <w:gridCol w:w="852"/>
        <w:gridCol w:w="294"/>
        <w:gridCol w:w="952"/>
        <w:gridCol w:w="950"/>
        <w:gridCol w:w="1070"/>
        <w:gridCol w:w="950"/>
        <w:gridCol w:w="1198"/>
        <w:gridCol w:w="1110"/>
        <w:gridCol w:w="1134"/>
        <w:gridCol w:w="1134"/>
        <w:gridCol w:w="1134"/>
        <w:gridCol w:w="1418"/>
      </w:tblGrid>
      <w:tr w:rsidR="00F56B13" w:rsidRPr="00F56B13" w:rsidTr="00B005ED">
        <w:trPr>
          <w:trHeight w:val="275"/>
        </w:trPr>
        <w:tc>
          <w:tcPr>
            <w:tcW w:w="1460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75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Площадь квартир, кв. м</w:t>
            </w:r>
            <w:r w:rsidR="00182832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(продолжение справа – размещено ниже)</w:t>
            </w:r>
          </w:p>
        </w:tc>
      </w:tr>
      <w:tr w:rsidR="00F56B13" w:rsidRPr="00F56B13" w:rsidTr="00B005ED">
        <w:trPr>
          <w:trHeight w:val="318"/>
        </w:trPr>
        <w:tc>
          <w:tcPr>
            <w:tcW w:w="35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31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мин.</w:t>
            </w:r>
          </w:p>
        </w:tc>
        <w:tc>
          <w:tcPr>
            <w:tcW w:w="5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31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макс.</w:t>
            </w:r>
          </w:p>
        </w:tc>
        <w:tc>
          <w:tcPr>
            <w:tcW w:w="59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4E3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31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сред.</w:t>
            </w:r>
          </w:p>
        </w:tc>
      </w:tr>
      <w:tr w:rsidR="00F56B13" w:rsidRPr="00F56B13" w:rsidTr="00B005ED">
        <w:trPr>
          <w:trHeight w:val="48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1-ком.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2-ком.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3-ком. </w:t>
            </w:r>
          </w:p>
        </w:tc>
        <w:tc>
          <w:tcPr>
            <w:tcW w:w="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1-ком. 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2-ком.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3-ком. 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proofErr w:type="spellStart"/>
            <w:r w:rsidRPr="00F56B13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Многоком</w:t>
            </w:r>
            <w:proofErr w:type="spellEnd"/>
            <w:r w:rsidRPr="00F56B13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4E3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4E3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1-ком.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4E3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2-ком.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4E3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3-ком.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4E3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proofErr w:type="spellStart"/>
            <w:r w:rsidRPr="00F56B13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Многоком</w:t>
            </w:r>
            <w:proofErr w:type="spellEnd"/>
            <w:r w:rsidRPr="00F56B13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F56B13" w:rsidRPr="00F56B13" w:rsidTr="00B005ED">
        <w:trPr>
          <w:trHeight w:val="25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26"/>
                <w:szCs w:val="36"/>
                <w:lang w:eastAsia="ru-RU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26,7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47,16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60,2</w:t>
            </w:r>
          </w:p>
        </w:tc>
        <w:tc>
          <w:tcPr>
            <w:tcW w:w="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26"/>
                <w:szCs w:val="36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831,5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101,8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234,8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831,5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94,49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50,40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76,90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112,63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169,06</w:t>
            </w:r>
          </w:p>
        </w:tc>
      </w:tr>
      <w:tr w:rsidR="00F56B13" w:rsidRPr="00F56B13" w:rsidTr="00B005ED">
        <w:trPr>
          <w:trHeight w:val="25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26"/>
                <w:szCs w:val="36"/>
                <w:lang w:eastAsia="ru-RU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26"/>
                <w:szCs w:val="36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531,7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105,2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531,7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211,61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47,65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81,38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127,56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231,68</w:t>
            </w:r>
          </w:p>
        </w:tc>
      </w:tr>
      <w:tr w:rsidR="00F56B13" w:rsidRPr="00F56B13" w:rsidTr="00B005ED">
        <w:trPr>
          <w:trHeight w:val="25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26"/>
                <w:szCs w:val="36"/>
                <w:lang w:eastAsia="ru-RU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35,91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73,03</w:t>
            </w:r>
          </w:p>
        </w:tc>
        <w:tc>
          <w:tcPr>
            <w:tcW w:w="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26"/>
                <w:szCs w:val="36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831,5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101,8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234,8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831,5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102,16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51,31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77,06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117,65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172,51</w:t>
            </w:r>
          </w:p>
        </w:tc>
      </w:tr>
      <w:tr w:rsidR="00F56B13" w:rsidRPr="00F56B13" w:rsidTr="00B005ED">
        <w:trPr>
          <w:trHeight w:val="25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26"/>
                <w:szCs w:val="36"/>
                <w:lang w:eastAsia="ru-RU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26,7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47,16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60,2</w:t>
            </w:r>
          </w:p>
        </w:tc>
        <w:tc>
          <w:tcPr>
            <w:tcW w:w="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26"/>
                <w:szCs w:val="36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127,9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85,58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49,04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73,98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108,29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153,81</w:t>
            </w:r>
          </w:p>
        </w:tc>
      </w:tr>
      <w:tr w:rsidR="00F56B13" w:rsidRPr="00F56B13" w:rsidTr="00B005ED">
        <w:trPr>
          <w:trHeight w:val="25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26"/>
                <w:szCs w:val="36"/>
                <w:lang w:eastAsia="ru-RU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58,5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65,2</w:t>
            </w:r>
          </w:p>
        </w:tc>
        <w:tc>
          <w:tcPr>
            <w:tcW w:w="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26"/>
                <w:szCs w:val="36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326,1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113,5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326,1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99,36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54,07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84,41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115,15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167,23</w:t>
            </w:r>
          </w:p>
        </w:tc>
      </w:tr>
      <w:tr w:rsidR="00F56B13" w:rsidRPr="00F56B13" w:rsidTr="00B005ED">
        <w:trPr>
          <w:trHeight w:val="25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26"/>
                <w:szCs w:val="36"/>
                <w:lang w:eastAsia="ru-RU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36,8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26"/>
                <w:szCs w:val="36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191,6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56,5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110,39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157,1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191,6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68,98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43,51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70,31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97,79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125,62</w:t>
            </w:r>
          </w:p>
        </w:tc>
      </w:tr>
      <w:tr w:rsidR="00F56B13" w:rsidRPr="00F56B13" w:rsidTr="00B005ED">
        <w:trPr>
          <w:trHeight w:val="25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26"/>
                <w:szCs w:val="36"/>
                <w:lang w:eastAsia="ru-RU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36,8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rPr>
                <w:rFonts w:ascii="Arial" w:hAnsi="Arial" w:cs="Arial"/>
                <w:sz w:val="26"/>
                <w:szCs w:val="36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156,7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56,5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110,39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156,7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112,45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66,98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43,85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67,96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92,12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54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104,32</w:t>
            </w:r>
          </w:p>
        </w:tc>
      </w:tr>
    </w:tbl>
    <w:p w:rsidR="00F56B13" w:rsidRDefault="00F56B13" w:rsidP="00E87D8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:rsidR="00F56B13" w:rsidRPr="00F56B13" w:rsidRDefault="00F56B13">
      <w:pPr>
        <w:rPr>
          <w:rFonts w:ascii="Times New Roman" w:hAnsi="Times New Roman"/>
          <w:b/>
          <w:sz w:val="28"/>
        </w:rPr>
      </w:pPr>
      <w:r w:rsidRPr="00F56B13">
        <w:rPr>
          <w:rFonts w:ascii="Times New Roman" w:hAnsi="Times New Roman"/>
          <w:b/>
          <w:sz w:val="28"/>
        </w:rPr>
        <w:t>Продолжение справа</w:t>
      </w:r>
    </w:p>
    <w:tbl>
      <w:tblPr>
        <w:tblW w:w="14607" w:type="dxa"/>
        <w:tblCellMar>
          <w:left w:w="0" w:type="dxa"/>
          <w:right w:w="0" w:type="dxa"/>
        </w:tblCellMar>
        <w:tblLook w:val="04A0"/>
      </w:tblPr>
      <w:tblGrid>
        <w:gridCol w:w="759"/>
        <w:gridCol w:w="798"/>
        <w:gridCol w:w="839"/>
        <w:gridCol w:w="839"/>
        <w:gridCol w:w="1319"/>
        <w:gridCol w:w="739"/>
        <w:gridCol w:w="1057"/>
        <w:gridCol w:w="938"/>
        <w:gridCol w:w="840"/>
        <w:gridCol w:w="1239"/>
        <w:gridCol w:w="719"/>
        <w:gridCol w:w="898"/>
        <w:gridCol w:w="1071"/>
        <w:gridCol w:w="1134"/>
        <w:gridCol w:w="1418"/>
      </w:tblGrid>
      <w:tr w:rsidR="00F56B13" w:rsidRPr="00F56B13" w:rsidTr="00802FBA">
        <w:trPr>
          <w:trHeight w:val="360"/>
        </w:trPr>
        <w:tc>
          <w:tcPr>
            <w:tcW w:w="1460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Полная цена квартиры объекта, тыс. руб. </w:t>
            </w:r>
            <w:r w:rsidR="00827FBF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(продолжение справа – размещено ниже)</w:t>
            </w:r>
          </w:p>
        </w:tc>
      </w:tr>
      <w:tr w:rsidR="00F56B13" w:rsidRPr="00F56B13" w:rsidTr="00802FBA">
        <w:trPr>
          <w:trHeight w:val="502"/>
        </w:trPr>
        <w:tc>
          <w:tcPr>
            <w:tcW w:w="45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мин.</w:t>
            </w:r>
          </w:p>
        </w:tc>
        <w:tc>
          <w:tcPr>
            <w:tcW w:w="48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макс.</w:t>
            </w:r>
          </w:p>
        </w:tc>
        <w:tc>
          <w:tcPr>
            <w:tcW w:w="52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E4BC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сред.</w:t>
            </w:r>
          </w:p>
        </w:tc>
      </w:tr>
      <w:tr w:rsidR="00F56B13" w:rsidRPr="00F56B13" w:rsidTr="00802FBA">
        <w:trPr>
          <w:trHeight w:val="455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все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1-ком. 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2-ком. 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3-ком. 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proofErr w:type="spellStart"/>
            <w:r w:rsidRPr="00F56B13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Многоком</w:t>
            </w:r>
            <w:proofErr w:type="spellEnd"/>
            <w:r w:rsidRPr="00F56B13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все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1-ком. 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2-ком.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3-ком.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proofErr w:type="spellStart"/>
            <w:r w:rsidRPr="00F56B13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Многоком</w:t>
            </w:r>
            <w:proofErr w:type="spellEnd"/>
            <w:r w:rsidRPr="00F56B13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E4BC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все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E4BC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1-комн.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E4BC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2-ком.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E4BC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3-ком.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E4BC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proofErr w:type="spellStart"/>
            <w:r w:rsidRPr="00F56B13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Многоком</w:t>
            </w:r>
            <w:proofErr w:type="spellEnd"/>
            <w:r w:rsidRPr="00F56B13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6B13" w:rsidRPr="00F56B13" w:rsidTr="00802FBA">
        <w:trPr>
          <w:trHeight w:val="163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3CDDD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3CDDD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3CDDD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3CDDD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3CDDD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3CDDD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3CDDD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3CDDD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3CDDD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3CDDD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3CDDD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3CDDD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3CDDD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3CDDD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3CDDD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 </w:t>
            </w:r>
          </w:p>
        </w:tc>
      </w:tr>
      <w:tr w:rsidR="00F56B13" w:rsidRPr="00F56B13" w:rsidTr="00802FBA">
        <w:trPr>
          <w:trHeight w:val="163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4131,0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4131,0 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5920,0 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6475,5 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9347,3 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292374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40981,2 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81570,5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160610,6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292374 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17161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7589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12760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19804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43591 </w:t>
            </w:r>
          </w:p>
        </w:tc>
      </w:tr>
      <w:tr w:rsidR="00F56B13" w:rsidRPr="00F56B13" w:rsidTr="00802FBA">
        <w:trPr>
          <w:trHeight w:val="163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8470,8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8470,8 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13094,5 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17704,7 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13928,0 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292374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8470,8 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62752,8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177047,2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292374 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29403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8851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26254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24050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24846 </w:t>
            </w:r>
          </w:p>
        </w:tc>
      </w:tr>
      <w:tr w:rsidR="00F56B13" w:rsidRPr="00F56B13" w:rsidTr="00802FBA">
        <w:trPr>
          <w:trHeight w:val="163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4625,2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4625,2 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6726,8 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8734,0 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10306,8 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251495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40981,2 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81570,5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160610,6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251495 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24101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7884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15882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26445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72276 </w:t>
            </w:r>
          </w:p>
        </w:tc>
      </w:tr>
      <w:tr w:rsidR="00F56B13" w:rsidRPr="00F56B13" w:rsidTr="00802FBA">
        <w:trPr>
          <w:trHeight w:val="163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4131,0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4131,0 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5920,0 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6475,5 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9347,3 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210280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16560,6 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44300,7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82033,5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210280 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13708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7230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11049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17730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29969 </w:t>
            </w:r>
          </w:p>
        </w:tc>
      </w:tr>
      <w:tr w:rsidR="00F56B13" w:rsidRPr="00F56B13" w:rsidTr="00802FBA">
        <w:trPr>
          <w:trHeight w:val="163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5871,8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5871,8 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7778,3 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11070,1 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13878,5 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187470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20437,5 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48331,2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68472,0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187470 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16515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8461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13360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17929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16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45714 </w:t>
            </w:r>
          </w:p>
        </w:tc>
      </w:tr>
    </w:tbl>
    <w:p w:rsidR="00F56B13" w:rsidRDefault="00F56B13" w:rsidP="00802FBA">
      <w:pPr>
        <w:spacing w:after="0" w:line="240" w:lineRule="auto"/>
        <w:rPr>
          <w:rFonts w:ascii="Times New Roman" w:hAnsi="Times New Roman"/>
          <w:sz w:val="28"/>
        </w:rPr>
      </w:pPr>
    </w:p>
    <w:p w:rsidR="00F56B13" w:rsidRPr="00F56B13" w:rsidRDefault="00F56B13" w:rsidP="00F56B13">
      <w:pPr>
        <w:rPr>
          <w:rFonts w:ascii="Times New Roman" w:hAnsi="Times New Roman"/>
          <w:b/>
          <w:sz w:val="28"/>
        </w:rPr>
      </w:pPr>
      <w:r w:rsidRPr="00F56B13">
        <w:rPr>
          <w:rFonts w:ascii="Times New Roman" w:hAnsi="Times New Roman"/>
          <w:b/>
          <w:sz w:val="28"/>
        </w:rPr>
        <w:t>Продолжение справа</w:t>
      </w:r>
    </w:p>
    <w:tbl>
      <w:tblPr>
        <w:tblW w:w="14607" w:type="dxa"/>
        <w:tblCellMar>
          <w:left w:w="0" w:type="dxa"/>
          <w:right w:w="0" w:type="dxa"/>
        </w:tblCellMar>
        <w:tblLook w:val="04A0"/>
      </w:tblPr>
      <w:tblGrid>
        <w:gridCol w:w="720"/>
        <w:gridCol w:w="800"/>
        <w:gridCol w:w="760"/>
        <w:gridCol w:w="820"/>
        <w:gridCol w:w="1220"/>
        <w:gridCol w:w="840"/>
        <w:gridCol w:w="960"/>
        <w:gridCol w:w="840"/>
        <w:gridCol w:w="720"/>
        <w:gridCol w:w="1080"/>
        <w:gridCol w:w="1311"/>
        <w:gridCol w:w="850"/>
        <w:gridCol w:w="1134"/>
        <w:gridCol w:w="1134"/>
        <w:gridCol w:w="1418"/>
      </w:tblGrid>
      <w:tr w:rsidR="00F56B13" w:rsidRPr="00F56B13" w:rsidTr="00802FBA">
        <w:trPr>
          <w:trHeight w:val="335"/>
        </w:trPr>
        <w:tc>
          <w:tcPr>
            <w:tcW w:w="1460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335" w:lineRule="atLeast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Удельная цена квартир, тыс. руб./кв. м</w:t>
            </w:r>
            <w:r w:rsidR="00827FBF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(продолжение справа – размещено ниже)</w:t>
            </w:r>
            <w:proofErr w:type="gramEnd"/>
          </w:p>
        </w:tc>
      </w:tr>
      <w:tr w:rsidR="00F56B13" w:rsidRPr="00F56B13" w:rsidTr="00802FBA">
        <w:trPr>
          <w:trHeight w:val="335"/>
        </w:trPr>
        <w:tc>
          <w:tcPr>
            <w:tcW w:w="43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335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мин.</w:t>
            </w:r>
          </w:p>
        </w:tc>
        <w:tc>
          <w:tcPr>
            <w:tcW w:w="4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335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макс.</w:t>
            </w:r>
          </w:p>
        </w:tc>
        <w:tc>
          <w:tcPr>
            <w:tcW w:w="58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C090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F56B13" w:rsidRDefault="00F56B13" w:rsidP="00F56B13">
            <w:pPr>
              <w:spacing w:after="0" w:line="335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средневзвешенная</w:t>
            </w:r>
          </w:p>
        </w:tc>
      </w:tr>
      <w:tr w:rsidR="00F56B13" w:rsidRPr="00F56B13" w:rsidTr="00802FBA">
        <w:trPr>
          <w:trHeight w:val="30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304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все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304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1-ком.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304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2-ком.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304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3-ком. 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304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proofErr w:type="spellStart"/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Многоком</w:t>
            </w:r>
            <w:proofErr w:type="spellEnd"/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304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все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304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1-ком.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304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2-ком.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304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3-ком.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304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proofErr w:type="spellStart"/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Многоком</w:t>
            </w:r>
            <w:proofErr w:type="spellEnd"/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C090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304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все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C090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304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1-ком.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C090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304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2-ком.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C090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304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3-ком.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C090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304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proofErr w:type="spellStart"/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Многоком</w:t>
            </w:r>
            <w:proofErr w:type="spellEnd"/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F56B13" w:rsidRPr="00F56B13" w:rsidTr="00802FBA">
        <w:trPr>
          <w:trHeight w:val="10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71,5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85,0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80,0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75,0 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71,5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1068,9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655,1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839,7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850,9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1068,9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181,6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150,5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165,9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175,8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257,8 </w:t>
            </w:r>
          </w:p>
        </w:tc>
      </w:tr>
      <w:tr w:rsidR="00F56B13" w:rsidRPr="00F56B13" w:rsidTr="00802FBA">
        <w:trPr>
          <w:trHeight w:val="10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71,5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185,7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194,5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188,5 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71,5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1046,0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185,7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706,6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188,5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1046,0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138,9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185,7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322,5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188,5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107,2 </w:t>
            </w:r>
          </w:p>
        </w:tc>
      </w:tr>
      <w:tr w:rsidR="00F56B13" w:rsidRPr="00F56B13" w:rsidTr="00802FBA">
        <w:trPr>
          <w:trHeight w:val="10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94,4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104,3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100,4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94,4 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100,8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1068,9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655,1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839,7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850,9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1068,9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235,9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153,6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206,1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224,7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418,9 </w:t>
            </w:r>
          </w:p>
        </w:tc>
      </w:tr>
      <w:tr w:rsidR="00F56B13" w:rsidRPr="00F56B13" w:rsidTr="00802FBA">
        <w:trPr>
          <w:trHeight w:val="10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75,0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85,0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80,0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75,0 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75,0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808,7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237,0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438,2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604,0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808,7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160,1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147,4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149,3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163,7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194,8 </w:t>
            </w:r>
          </w:p>
        </w:tc>
      </w:tr>
      <w:tr w:rsidR="00F56B13" w:rsidRPr="00F56B13" w:rsidTr="00802FBA">
        <w:trPr>
          <w:trHeight w:val="10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109,6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119,5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115,5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117,0 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109,6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900,0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375,0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464,7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375,0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900,0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166,2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156,5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158,2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155,7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273,3 </w:t>
            </w:r>
          </w:p>
        </w:tc>
      </w:tr>
      <w:tr w:rsidR="00F56B13" w:rsidRPr="00F56B13" w:rsidTr="00802FBA">
        <w:trPr>
          <w:trHeight w:val="10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75,0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85,0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80,0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75,0 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75,0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190,0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176,8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172,9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190,0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140,0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113,4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118,4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109,2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107,9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101" w:lineRule="atLeast"/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113,1 </w:t>
            </w:r>
          </w:p>
        </w:tc>
      </w:tr>
    </w:tbl>
    <w:p w:rsidR="00F56B13" w:rsidRDefault="00F56B13">
      <w:pPr>
        <w:rPr>
          <w:rFonts w:ascii="Times New Roman" w:hAnsi="Times New Roman"/>
          <w:sz w:val="28"/>
        </w:rPr>
      </w:pPr>
    </w:p>
    <w:p w:rsidR="00802FBA" w:rsidRDefault="00802FBA">
      <w:pPr>
        <w:rPr>
          <w:rFonts w:ascii="Times New Roman" w:hAnsi="Times New Roman"/>
          <w:sz w:val="28"/>
        </w:rPr>
      </w:pPr>
    </w:p>
    <w:p w:rsidR="00F56B13" w:rsidRDefault="00F56B13" w:rsidP="00F56B13">
      <w:pPr>
        <w:rPr>
          <w:rFonts w:ascii="Times New Roman" w:hAnsi="Times New Roman"/>
          <w:b/>
          <w:sz w:val="28"/>
        </w:rPr>
      </w:pPr>
      <w:r w:rsidRPr="00F56B13">
        <w:rPr>
          <w:rFonts w:ascii="Times New Roman" w:hAnsi="Times New Roman"/>
          <w:b/>
          <w:sz w:val="28"/>
        </w:rPr>
        <w:lastRenderedPageBreak/>
        <w:t>Продолжение справа</w:t>
      </w:r>
    </w:p>
    <w:tbl>
      <w:tblPr>
        <w:tblW w:w="14607" w:type="dxa"/>
        <w:tblCellMar>
          <w:left w:w="0" w:type="dxa"/>
          <w:right w:w="0" w:type="dxa"/>
        </w:tblCellMar>
        <w:tblLook w:val="04A0"/>
      </w:tblPr>
      <w:tblGrid>
        <w:gridCol w:w="840"/>
        <w:gridCol w:w="1320"/>
        <w:gridCol w:w="840"/>
        <w:gridCol w:w="720"/>
        <w:gridCol w:w="960"/>
        <w:gridCol w:w="600"/>
        <w:gridCol w:w="720"/>
        <w:gridCol w:w="840"/>
        <w:gridCol w:w="840"/>
        <w:gridCol w:w="960"/>
        <w:gridCol w:w="1431"/>
        <w:gridCol w:w="850"/>
        <w:gridCol w:w="1134"/>
        <w:gridCol w:w="1134"/>
        <w:gridCol w:w="1418"/>
      </w:tblGrid>
      <w:tr w:rsidR="00B11F29" w:rsidRPr="00F56B13" w:rsidTr="00802FBA">
        <w:trPr>
          <w:trHeight w:val="335"/>
        </w:trPr>
        <w:tc>
          <w:tcPr>
            <w:tcW w:w="1460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11F29" w:rsidRPr="00F56B13" w:rsidRDefault="00B11F29" w:rsidP="007C588E">
            <w:pPr>
              <w:spacing w:after="0" w:line="335" w:lineRule="atLeast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 w:rsidRPr="00F56B1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Удельная цена квартир, тыс. руб./кв. м</w:t>
            </w:r>
            <w:r w:rsidR="00827FBF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(продолжение справа – размещено ниже)</w:t>
            </w:r>
            <w:proofErr w:type="gramEnd"/>
          </w:p>
        </w:tc>
      </w:tr>
      <w:tr w:rsidR="00F56B13" w:rsidRPr="00802FBA" w:rsidTr="00802FBA">
        <w:trPr>
          <w:trHeight w:val="343"/>
        </w:trPr>
        <w:tc>
          <w:tcPr>
            <w:tcW w:w="4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2FBA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Медиана, тыс. руб./кв. м </w:t>
            </w:r>
          </w:p>
        </w:tc>
        <w:tc>
          <w:tcPr>
            <w:tcW w:w="3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2FBA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Мода, тыс. руб./кв. м </w:t>
            </w:r>
          </w:p>
        </w:tc>
        <w:tc>
          <w:tcPr>
            <w:tcW w:w="5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2FBA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СКО, тыс. руб./кв. м </w:t>
            </w:r>
          </w:p>
        </w:tc>
      </w:tr>
      <w:tr w:rsidR="00F56B13" w:rsidRPr="00802FBA" w:rsidTr="00802FBA">
        <w:trPr>
          <w:trHeight w:val="407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все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1-ком.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2-ком.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3-ком.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Многоком</w:t>
            </w:r>
            <w:proofErr w:type="spellEnd"/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все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1-ком.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2-ком.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3-ком.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Многоком</w:t>
            </w:r>
            <w:proofErr w:type="spellEnd"/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все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1-ком.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2-ком.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3-ком.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Многоком</w:t>
            </w:r>
            <w:proofErr w:type="spellEnd"/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F56B13" w:rsidRPr="00802FBA" w:rsidTr="00802FBA">
        <w:trPr>
          <w:trHeight w:val="258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167,3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158,1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158,0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162,3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196,6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140,0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140,0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140,0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140,0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178,7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186,3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89,3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127,3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136,9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235,3 </w:t>
            </w:r>
          </w:p>
        </w:tc>
      </w:tr>
      <w:tr w:rsidR="00F56B13" w:rsidRPr="00802FBA" w:rsidTr="00802FBA">
        <w:trPr>
          <w:trHeight w:val="258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93,0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185,7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450,6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188,5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93,0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90,0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188,7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455,6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198,5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90,0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290,9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256,0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313,4 </w:t>
            </w:r>
          </w:p>
        </w:tc>
      </w:tr>
      <w:tr w:rsidR="00F56B13" w:rsidRPr="00802FBA" w:rsidTr="00802FBA">
        <w:trPr>
          <w:trHeight w:val="258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34,6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179,6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255,0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298,5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441,6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750,0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360,0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255,0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298,5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750,0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231,5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146,5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171,0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179,2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246,5 </w:t>
            </w:r>
          </w:p>
        </w:tc>
      </w:tr>
      <w:tr w:rsidR="00F56B13" w:rsidRPr="00802FBA" w:rsidTr="00802FBA">
        <w:trPr>
          <w:trHeight w:val="258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154,3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152,6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147,3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153,3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164,9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140,0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140,0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140,0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140,0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178,7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78,9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28,0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52,4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69,0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97,8 </w:t>
            </w:r>
          </w:p>
        </w:tc>
      </w:tr>
      <w:tr w:rsidR="00F56B13" w:rsidRPr="00802FBA" w:rsidTr="00802FBA">
        <w:trPr>
          <w:trHeight w:val="258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144,5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147,7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148,6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142,0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142,9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144,5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147,7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148,6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142,0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142,9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99,1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51,6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96,5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69,0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162,7 </w:t>
            </w:r>
          </w:p>
        </w:tc>
      </w:tr>
      <w:tr w:rsidR="00F56B13" w:rsidRPr="00802FBA" w:rsidTr="00802FBA">
        <w:trPr>
          <w:trHeight w:val="258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107,3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118,4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113,2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98,6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108,1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140,0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140,0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140,0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140,0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140,0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26,1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22,9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24,3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31,1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22,3 </w:t>
            </w:r>
          </w:p>
        </w:tc>
      </w:tr>
      <w:tr w:rsidR="00F56B13" w:rsidRPr="00802FBA" w:rsidTr="00802FBA">
        <w:trPr>
          <w:trHeight w:val="258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102,2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110,3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104,5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98,2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102,4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102,2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110,3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104,5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98,2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102,4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27,9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25,2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25,9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34,6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56B13" w:rsidRPr="00802FBA" w:rsidRDefault="00F56B13" w:rsidP="00F56B13">
            <w:pPr>
              <w:spacing w:after="0" w:line="258" w:lineRule="atLeast"/>
              <w:jc w:val="center"/>
              <w:textAlignment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2FB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0,77 </w:t>
            </w:r>
          </w:p>
        </w:tc>
      </w:tr>
    </w:tbl>
    <w:p w:rsidR="00B11F29" w:rsidRPr="00802FBA" w:rsidRDefault="00B11F29">
      <w:pPr>
        <w:rPr>
          <w:rFonts w:ascii="Times New Roman" w:hAnsi="Times New Roman"/>
          <w:sz w:val="20"/>
          <w:szCs w:val="20"/>
        </w:rPr>
      </w:pPr>
    </w:p>
    <w:p w:rsidR="00B11F29" w:rsidRDefault="00B11F29" w:rsidP="00B11F29">
      <w:pPr>
        <w:rPr>
          <w:rFonts w:ascii="Times New Roman" w:hAnsi="Times New Roman"/>
          <w:b/>
          <w:sz w:val="28"/>
        </w:rPr>
      </w:pPr>
      <w:r w:rsidRPr="00F56B13">
        <w:rPr>
          <w:rFonts w:ascii="Times New Roman" w:hAnsi="Times New Roman"/>
          <w:b/>
          <w:sz w:val="28"/>
        </w:rPr>
        <w:t>Продолжение справа</w:t>
      </w:r>
    </w:p>
    <w:tbl>
      <w:tblPr>
        <w:tblW w:w="14580" w:type="dxa"/>
        <w:tblCellMar>
          <w:left w:w="0" w:type="dxa"/>
          <w:right w:w="0" w:type="dxa"/>
        </w:tblCellMar>
        <w:tblLook w:val="04A0"/>
      </w:tblPr>
      <w:tblGrid>
        <w:gridCol w:w="1990"/>
        <w:gridCol w:w="2268"/>
        <w:gridCol w:w="1417"/>
        <w:gridCol w:w="1276"/>
        <w:gridCol w:w="1418"/>
        <w:gridCol w:w="1134"/>
        <w:gridCol w:w="1134"/>
        <w:gridCol w:w="1417"/>
        <w:gridCol w:w="1134"/>
        <w:gridCol w:w="1392"/>
      </w:tblGrid>
      <w:tr w:rsidR="00B11F29" w:rsidRPr="00B11F29" w:rsidTr="007C588E">
        <w:trPr>
          <w:trHeight w:val="600"/>
        </w:trPr>
        <w:tc>
          <w:tcPr>
            <w:tcW w:w="83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B11F29" w:rsidRPr="00B11F29" w:rsidRDefault="00B11F29" w:rsidP="00B11F29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B11F29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Погрешность в определении средней удельной цены, </w:t>
            </w:r>
          </w:p>
          <w:p w:rsidR="00B11F29" w:rsidRPr="00B11F29" w:rsidRDefault="00B11F29" w:rsidP="00B11F29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B11F29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тыс. руб./кв. м </w:t>
            </w:r>
          </w:p>
        </w:tc>
        <w:tc>
          <w:tcPr>
            <w:tcW w:w="62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F29" w:rsidRPr="00B11F29" w:rsidRDefault="00B11F29" w:rsidP="00B11F29"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B11F29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Погрешность в определении средней удельной цены, </w:t>
            </w:r>
          </w:p>
          <w:p w:rsidR="00B11F29" w:rsidRPr="00B11F29" w:rsidRDefault="00B11F29" w:rsidP="00B11F29"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B11F29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%</w:t>
            </w:r>
          </w:p>
        </w:tc>
      </w:tr>
      <w:tr w:rsidR="00B11F29" w:rsidRPr="00802FBA" w:rsidTr="00827FBF">
        <w:trPr>
          <w:trHeight w:val="480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B11F29" w:rsidRPr="00B11F29" w:rsidRDefault="00B11F29" w:rsidP="00B11F29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02FBA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 </w:t>
            </w:r>
            <w:r w:rsidRPr="00B11F29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все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B11F29" w:rsidRPr="00B11F29" w:rsidRDefault="00B11F29" w:rsidP="00B11F29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11F29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1-ком.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B11F29" w:rsidRPr="00B11F29" w:rsidRDefault="00B11F29" w:rsidP="00B11F29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11F29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2-ком.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B11F29" w:rsidRPr="00B11F29" w:rsidRDefault="00B11F29" w:rsidP="00B11F29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11F29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3-ком.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B11F29" w:rsidRPr="00B11F29" w:rsidRDefault="00B11F29" w:rsidP="00B11F29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spellStart"/>
            <w:r w:rsidRPr="00B11F29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Многоком</w:t>
            </w:r>
            <w:proofErr w:type="spellEnd"/>
            <w:r w:rsidRPr="00B11F29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F29" w:rsidRPr="00802FBA" w:rsidRDefault="00B11F29">
            <w:pPr>
              <w:pStyle w:val="ad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</w:rPr>
            </w:pPr>
            <w:r w:rsidRPr="00802FBA">
              <w:rPr>
                <w:b/>
                <w:bCs/>
                <w:color w:val="000000"/>
                <w:kern w:val="24"/>
              </w:rPr>
              <w:t xml:space="preserve">все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F29" w:rsidRPr="00802FBA" w:rsidRDefault="00B11F29">
            <w:pPr>
              <w:pStyle w:val="ad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</w:rPr>
            </w:pPr>
            <w:r w:rsidRPr="00802FBA">
              <w:rPr>
                <w:b/>
                <w:bCs/>
                <w:color w:val="000000"/>
                <w:kern w:val="24"/>
              </w:rPr>
              <w:t xml:space="preserve">1-ком.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F29" w:rsidRPr="00802FBA" w:rsidRDefault="00B11F29">
            <w:pPr>
              <w:pStyle w:val="ad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</w:rPr>
            </w:pPr>
            <w:r w:rsidRPr="00802FBA">
              <w:rPr>
                <w:b/>
                <w:bCs/>
                <w:color w:val="000000"/>
                <w:kern w:val="24"/>
              </w:rPr>
              <w:t xml:space="preserve">2-ком.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F29" w:rsidRPr="00802FBA" w:rsidRDefault="00B11F29">
            <w:pPr>
              <w:pStyle w:val="ad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</w:rPr>
            </w:pPr>
            <w:r w:rsidRPr="00802FBA">
              <w:rPr>
                <w:b/>
                <w:bCs/>
                <w:color w:val="000000"/>
                <w:kern w:val="24"/>
              </w:rPr>
              <w:t xml:space="preserve">3-ком.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F29" w:rsidRPr="00802FBA" w:rsidRDefault="00B11F29">
            <w:pPr>
              <w:pStyle w:val="ad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</w:rPr>
            </w:pPr>
            <w:proofErr w:type="spellStart"/>
            <w:r w:rsidRPr="00802FBA">
              <w:rPr>
                <w:b/>
                <w:bCs/>
                <w:color w:val="000000"/>
                <w:kern w:val="24"/>
              </w:rPr>
              <w:t>Многоком</w:t>
            </w:r>
            <w:proofErr w:type="spellEnd"/>
            <w:r w:rsidRPr="00802FBA">
              <w:rPr>
                <w:b/>
                <w:bCs/>
                <w:color w:val="000000"/>
                <w:kern w:val="24"/>
              </w:rPr>
              <w:t xml:space="preserve">. </w:t>
            </w:r>
          </w:p>
        </w:tc>
      </w:tr>
      <w:tr w:rsidR="00B11F29" w:rsidRPr="00B11F29" w:rsidTr="00827FBF">
        <w:trPr>
          <w:trHeight w:val="258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B11F29" w:rsidRPr="00B11F29" w:rsidRDefault="00B11F29" w:rsidP="00B11F29">
            <w:pPr>
              <w:spacing w:after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B11F29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12,9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B11F29" w:rsidRPr="00B11F29" w:rsidRDefault="00B11F29" w:rsidP="00B11F29">
            <w:pPr>
              <w:spacing w:after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B11F29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6,1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B11F29" w:rsidRPr="00B11F29" w:rsidRDefault="00B11F29" w:rsidP="00B11F29">
            <w:pPr>
              <w:spacing w:after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B11F29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8,8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B11F29" w:rsidRPr="00B11F29" w:rsidRDefault="00B11F29" w:rsidP="00B11F29">
            <w:pPr>
              <w:spacing w:after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B11F29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9,4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B11F29" w:rsidRPr="00B11F29" w:rsidRDefault="00B11F29" w:rsidP="00B11F29">
            <w:pPr>
              <w:spacing w:after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B11F29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16,3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F29" w:rsidRDefault="00B11F29">
            <w:pPr>
              <w:pStyle w:val="ad"/>
              <w:spacing w:before="0" w:beforeAutospacing="0" w:after="0" w:afterAutospacing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 xml:space="preserve">7,1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F29" w:rsidRDefault="00B11F29">
            <w:pPr>
              <w:pStyle w:val="ad"/>
              <w:spacing w:before="0" w:beforeAutospacing="0" w:after="0" w:afterAutospacing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 xml:space="preserve">4,1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F29" w:rsidRDefault="00B11F29">
            <w:pPr>
              <w:pStyle w:val="ad"/>
              <w:spacing w:before="0" w:beforeAutospacing="0" w:after="0" w:afterAutospacing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 xml:space="preserve">5,3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F29" w:rsidRDefault="00B11F29">
            <w:pPr>
              <w:pStyle w:val="ad"/>
              <w:spacing w:before="0" w:beforeAutospacing="0" w:after="0" w:afterAutospacing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 xml:space="preserve">5,4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F29" w:rsidRDefault="00B11F29">
            <w:pPr>
              <w:pStyle w:val="ad"/>
              <w:spacing w:before="0" w:beforeAutospacing="0" w:after="0" w:afterAutospacing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 xml:space="preserve">6,3 </w:t>
            </w:r>
          </w:p>
        </w:tc>
      </w:tr>
      <w:tr w:rsidR="00B11F29" w:rsidRPr="00B11F29" w:rsidTr="00827FBF">
        <w:trPr>
          <w:trHeight w:val="258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B11F29" w:rsidRPr="00B11F29" w:rsidRDefault="00B11F29" w:rsidP="00B11F29">
            <w:pPr>
              <w:spacing w:after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B11F29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96,8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B11F29" w:rsidRPr="00B11F29" w:rsidRDefault="00B11F29" w:rsidP="00B11F29">
            <w:pPr>
              <w:spacing w:after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B11F29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B11F29" w:rsidRPr="00B11F29" w:rsidRDefault="00B11F29" w:rsidP="00B11F29">
            <w:pPr>
              <w:spacing w:after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B11F29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85,2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B11F29" w:rsidRPr="00B11F29" w:rsidRDefault="00B11F29" w:rsidP="00B11F29">
            <w:pPr>
              <w:spacing w:after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B11F29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B11F29" w:rsidRPr="00B11F29" w:rsidRDefault="00B11F29" w:rsidP="00B11F29">
            <w:pPr>
              <w:spacing w:after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B11F29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104,3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F29" w:rsidRDefault="00B11F29">
            <w:pPr>
              <w:pStyle w:val="ad"/>
              <w:spacing w:before="0" w:beforeAutospacing="0" w:after="0" w:afterAutospacing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 xml:space="preserve">69,7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F29" w:rsidRDefault="00B11F29">
            <w:pPr>
              <w:pStyle w:val="ad"/>
              <w:spacing w:before="0" w:beforeAutospacing="0" w:after="0" w:afterAutospacing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 xml:space="preserve">0,0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F29" w:rsidRDefault="00B11F29">
            <w:pPr>
              <w:pStyle w:val="ad"/>
              <w:spacing w:before="0" w:beforeAutospacing="0" w:after="0" w:afterAutospacing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 xml:space="preserve">26,4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F29" w:rsidRDefault="00B11F29">
            <w:pPr>
              <w:pStyle w:val="ad"/>
              <w:spacing w:before="0" w:beforeAutospacing="0" w:after="0" w:afterAutospacing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 xml:space="preserve">0,0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F29" w:rsidRDefault="00B11F29">
            <w:pPr>
              <w:pStyle w:val="ad"/>
              <w:spacing w:before="0" w:beforeAutospacing="0" w:after="0" w:afterAutospacing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 xml:space="preserve">97,2 </w:t>
            </w:r>
          </w:p>
        </w:tc>
      </w:tr>
      <w:tr w:rsidR="00B11F29" w:rsidRPr="00B11F29" w:rsidTr="00827FBF">
        <w:trPr>
          <w:trHeight w:val="258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B11F29" w:rsidRPr="00B11F29" w:rsidRDefault="00B11F29" w:rsidP="00B11F29">
            <w:pPr>
              <w:spacing w:after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B11F29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27,3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B11F29" w:rsidRPr="00B11F29" w:rsidRDefault="00B11F29" w:rsidP="00B11F29">
            <w:pPr>
              <w:spacing w:after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B11F29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17,3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B11F29" w:rsidRPr="00B11F29" w:rsidRDefault="00B11F29" w:rsidP="00B11F29">
            <w:pPr>
              <w:spacing w:after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B11F29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20,2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B11F29" w:rsidRPr="00B11F29" w:rsidRDefault="00B11F29" w:rsidP="00B11F29">
            <w:pPr>
              <w:spacing w:after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B11F29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21,1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B11F29" w:rsidRPr="00B11F29" w:rsidRDefault="00B11F29" w:rsidP="00B11F29">
            <w:pPr>
              <w:spacing w:after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B11F29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29,1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F29" w:rsidRDefault="00B11F29">
            <w:pPr>
              <w:pStyle w:val="ad"/>
              <w:spacing w:before="0" w:beforeAutospacing="0" w:after="0" w:afterAutospacing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 xml:space="preserve">11,6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F29" w:rsidRDefault="00B11F29">
            <w:pPr>
              <w:pStyle w:val="ad"/>
              <w:spacing w:before="0" w:beforeAutospacing="0" w:after="0" w:afterAutospacing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 xml:space="preserve">11,2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F29" w:rsidRDefault="00B11F29">
            <w:pPr>
              <w:pStyle w:val="ad"/>
              <w:spacing w:before="0" w:beforeAutospacing="0" w:after="0" w:afterAutospacing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 xml:space="preserve">9,8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F29" w:rsidRDefault="00B11F29">
            <w:pPr>
              <w:pStyle w:val="ad"/>
              <w:spacing w:before="0" w:beforeAutospacing="0" w:after="0" w:afterAutospacing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 xml:space="preserve">9,4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F29" w:rsidRDefault="00B11F29">
            <w:pPr>
              <w:pStyle w:val="ad"/>
              <w:spacing w:before="0" w:beforeAutospacing="0" w:after="0" w:afterAutospacing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 xml:space="preserve">6,9 </w:t>
            </w:r>
          </w:p>
        </w:tc>
      </w:tr>
      <w:tr w:rsidR="00B11F29" w:rsidRPr="00B11F29" w:rsidTr="00827FBF">
        <w:trPr>
          <w:trHeight w:val="258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B11F29" w:rsidRPr="00B11F29" w:rsidRDefault="00B11F29" w:rsidP="00B11F29">
            <w:pPr>
              <w:spacing w:after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B11F29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7,7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B11F29" w:rsidRPr="00B11F29" w:rsidRDefault="00B11F29" w:rsidP="00B11F29">
            <w:pPr>
              <w:spacing w:after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B11F29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2,7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B11F29" w:rsidRPr="00B11F29" w:rsidRDefault="00B11F29" w:rsidP="00B11F29">
            <w:pPr>
              <w:spacing w:after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B11F29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5,1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B11F29" w:rsidRPr="00B11F29" w:rsidRDefault="00B11F29" w:rsidP="00B11F29">
            <w:pPr>
              <w:spacing w:after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B11F29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6,7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B11F29" w:rsidRPr="00B11F29" w:rsidRDefault="00B11F29" w:rsidP="00B11F29">
            <w:pPr>
              <w:spacing w:after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B11F29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9,5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F29" w:rsidRDefault="00B11F29">
            <w:pPr>
              <w:pStyle w:val="ad"/>
              <w:spacing w:before="0" w:beforeAutospacing="0" w:after="0" w:afterAutospacing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 xml:space="preserve">4,8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F29" w:rsidRDefault="00B11F29">
            <w:pPr>
              <w:pStyle w:val="ad"/>
              <w:spacing w:before="0" w:beforeAutospacing="0" w:after="0" w:afterAutospacing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 xml:space="preserve">1,8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F29" w:rsidRDefault="00B11F29">
            <w:pPr>
              <w:pStyle w:val="ad"/>
              <w:spacing w:before="0" w:beforeAutospacing="0" w:after="0" w:afterAutospacing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 xml:space="preserve">3,4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F29" w:rsidRDefault="00B11F29">
            <w:pPr>
              <w:pStyle w:val="ad"/>
              <w:spacing w:before="0" w:beforeAutospacing="0" w:after="0" w:afterAutospacing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 xml:space="preserve">4,1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F29" w:rsidRDefault="00B11F29">
            <w:pPr>
              <w:pStyle w:val="ad"/>
              <w:spacing w:before="0" w:beforeAutospacing="0" w:after="0" w:afterAutospacing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 xml:space="preserve">4,9 </w:t>
            </w:r>
          </w:p>
        </w:tc>
      </w:tr>
      <w:tr w:rsidR="00B11F29" w:rsidRPr="00B11F29" w:rsidTr="00827FBF">
        <w:trPr>
          <w:trHeight w:val="258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B11F29" w:rsidRPr="00B11F29" w:rsidRDefault="00B11F29" w:rsidP="00B11F29">
            <w:pPr>
              <w:spacing w:after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B11F29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21,3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B11F29" w:rsidRPr="00B11F29" w:rsidRDefault="00B11F29" w:rsidP="00B11F29">
            <w:pPr>
              <w:spacing w:after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B11F29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11,1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B11F29" w:rsidRPr="00B11F29" w:rsidRDefault="00B11F29" w:rsidP="00B11F29">
            <w:pPr>
              <w:spacing w:after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B11F29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20,8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B11F29" w:rsidRPr="00B11F29" w:rsidRDefault="00B11F29" w:rsidP="00B11F29">
            <w:pPr>
              <w:spacing w:after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B11F29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14,8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B11F29" w:rsidRPr="00B11F29" w:rsidRDefault="00B11F29" w:rsidP="00B11F29">
            <w:pPr>
              <w:spacing w:after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B11F29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35,0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F29" w:rsidRDefault="00B11F29">
            <w:pPr>
              <w:pStyle w:val="ad"/>
              <w:spacing w:before="0" w:beforeAutospacing="0" w:after="0" w:afterAutospacing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 xml:space="preserve">12,8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F29" w:rsidRDefault="00B11F29">
            <w:pPr>
              <w:pStyle w:val="ad"/>
              <w:spacing w:before="0" w:beforeAutospacing="0" w:after="0" w:afterAutospacing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 xml:space="preserve">7,1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F29" w:rsidRDefault="00B11F29">
            <w:pPr>
              <w:pStyle w:val="ad"/>
              <w:spacing w:before="0" w:beforeAutospacing="0" w:after="0" w:afterAutospacing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 xml:space="preserve">13,1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F29" w:rsidRDefault="00B11F29">
            <w:pPr>
              <w:pStyle w:val="ad"/>
              <w:spacing w:before="0" w:beforeAutospacing="0" w:after="0" w:afterAutospacing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 xml:space="preserve">9,5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F29" w:rsidRDefault="00B11F29">
            <w:pPr>
              <w:pStyle w:val="ad"/>
              <w:spacing w:before="0" w:beforeAutospacing="0" w:after="0" w:afterAutospacing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 xml:space="preserve">12,8 </w:t>
            </w:r>
          </w:p>
        </w:tc>
      </w:tr>
      <w:tr w:rsidR="00B11F29" w:rsidRPr="00B11F29" w:rsidTr="00827FBF">
        <w:trPr>
          <w:trHeight w:val="258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B11F29" w:rsidRPr="00B11F29" w:rsidRDefault="00B11F29" w:rsidP="00B11F29">
            <w:pPr>
              <w:spacing w:after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B11F29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9,4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B11F29" w:rsidRPr="00B11F29" w:rsidRDefault="00B11F29" w:rsidP="00B11F29">
            <w:pPr>
              <w:spacing w:after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B11F29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8,3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B11F29" w:rsidRPr="00B11F29" w:rsidRDefault="00B11F29" w:rsidP="00B11F29">
            <w:pPr>
              <w:spacing w:after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B11F29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8,8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B11F29" w:rsidRPr="00B11F29" w:rsidRDefault="00B11F29" w:rsidP="00B11F29">
            <w:pPr>
              <w:spacing w:after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B11F29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11,2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B11F29" w:rsidRPr="00B11F29" w:rsidRDefault="00B11F29" w:rsidP="00B11F29">
            <w:pPr>
              <w:spacing w:after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B11F29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8,0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F29" w:rsidRDefault="00B11F29">
            <w:pPr>
              <w:pStyle w:val="ad"/>
              <w:spacing w:before="0" w:beforeAutospacing="0" w:after="0" w:afterAutospacing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 xml:space="preserve">8,3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F29" w:rsidRDefault="00B11F29">
            <w:pPr>
              <w:pStyle w:val="ad"/>
              <w:spacing w:before="0" w:beforeAutospacing="0" w:after="0" w:afterAutospacing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 xml:space="preserve">7,0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F29" w:rsidRDefault="00B11F29">
            <w:pPr>
              <w:pStyle w:val="ad"/>
              <w:spacing w:before="0" w:beforeAutospacing="0" w:after="0" w:afterAutospacing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 xml:space="preserve">8,0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F29" w:rsidRDefault="00B11F29">
            <w:pPr>
              <w:pStyle w:val="ad"/>
              <w:spacing w:before="0" w:beforeAutospacing="0" w:after="0" w:afterAutospacing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 xml:space="preserve">10,4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F29" w:rsidRDefault="00B11F29">
            <w:pPr>
              <w:pStyle w:val="ad"/>
              <w:spacing w:before="0" w:beforeAutospacing="0" w:after="0" w:afterAutospacing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 xml:space="preserve">7,1 </w:t>
            </w:r>
          </w:p>
        </w:tc>
      </w:tr>
      <w:tr w:rsidR="00B11F29" w:rsidRPr="00B11F29" w:rsidTr="00827FBF">
        <w:trPr>
          <w:trHeight w:val="258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B11F29" w:rsidRPr="00B11F29" w:rsidRDefault="00B11F29" w:rsidP="00B11F29">
            <w:pPr>
              <w:spacing w:after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B11F29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15,0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B11F29" w:rsidRPr="00B11F29" w:rsidRDefault="00B11F29" w:rsidP="00B11F29">
            <w:pPr>
              <w:spacing w:after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B11F29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13,5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B11F29" w:rsidRPr="00B11F29" w:rsidRDefault="00B11F29" w:rsidP="00B11F29">
            <w:pPr>
              <w:spacing w:after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B11F29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13,9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B11F29" w:rsidRPr="00B11F29" w:rsidRDefault="00B11F29" w:rsidP="00B11F29">
            <w:pPr>
              <w:spacing w:after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B11F29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18,5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B11F29" w:rsidRPr="00B11F29" w:rsidRDefault="00B11F29" w:rsidP="00B11F29">
            <w:pPr>
              <w:spacing w:after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B11F29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0,41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F29" w:rsidRDefault="00B11F29">
            <w:pPr>
              <w:pStyle w:val="ad"/>
              <w:spacing w:before="0" w:beforeAutospacing="0" w:after="0" w:afterAutospacing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 xml:space="preserve">14,2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F29" w:rsidRDefault="00B11F29">
            <w:pPr>
              <w:pStyle w:val="ad"/>
              <w:spacing w:before="0" w:beforeAutospacing="0" w:after="0" w:afterAutospacing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 xml:space="preserve">11,7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F29" w:rsidRDefault="00B11F29">
            <w:pPr>
              <w:pStyle w:val="ad"/>
              <w:spacing w:before="0" w:beforeAutospacing="0" w:after="0" w:afterAutospacing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 xml:space="preserve">12,8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F29" w:rsidRDefault="00B11F29">
            <w:pPr>
              <w:pStyle w:val="ad"/>
              <w:spacing w:before="0" w:beforeAutospacing="0" w:after="0" w:afterAutospacing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 xml:space="preserve">18,9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F29" w:rsidRDefault="00B11F29">
            <w:pPr>
              <w:pStyle w:val="ad"/>
              <w:spacing w:before="0" w:beforeAutospacing="0" w:after="0" w:afterAutospacing="0" w:line="25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 xml:space="preserve">0,4 </w:t>
            </w:r>
          </w:p>
        </w:tc>
      </w:tr>
    </w:tbl>
    <w:p w:rsidR="00B11F29" w:rsidRDefault="00B11F29">
      <w:pPr>
        <w:rPr>
          <w:rFonts w:ascii="Times New Roman" w:hAnsi="Times New Roman"/>
          <w:sz w:val="28"/>
        </w:rPr>
      </w:pPr>
    </w:p>
    <w:p w:rsidR="00F56B13" w:rsidRDefault="00F56B1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F56B13" w:rsidRDefault="00F56B13" w:rsidP="00E87D8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  <w:sectPr w:rsidR="00F56B13" w:rsidSect="00F56B1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F2175" w:rsidRPr="00EF2175" w:rsidRDefault="00EF2175" w:rsidP="00EF217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75">
        <w:rPr>
          <w:rFonts w:ascii="Times New Roman" w:hAnsi="Times New Roman"/>
          <w:sz w:val="28"/>
          <w:szCs w:val="28"/>
        </w:rPr>
        <w:lastRenderedPageBreak/>
        <w:t xml:space="preserve">Периодический мониторинг </w:t>
      </w:r>
      <w:proofErr w:type="gramStart"/>
      <w:r w:rsidRPr="00EF2175">
        <w:rPr>
          <w:rFonts w:ascii="Times New Roman" w:hAnsi="Times New Roman"/>
          <w:sz w:val="28"/>
          <w:szCs w:val="28"/>
        </w:rPr>
        <w:t>оптимизированных</w:t>
      </w:r>
      <w:proofErr w:type="gramEnd"/>
      <w:r w:rsidRPr="00EF2175">
        <w:rPr>
          <w:rFonts w:ascii="Times New Roman" w:hAnsi="Times New Roman"/>
          <w:sz w:val="28"/>
          <w:szCs w:val="28"/>
        </w:rPr>
        <w:t xml:space="preserve"> ДППМ является информационной базой для методологии углубленного исследования и прогнозирования РН.</w:t>
      </w:r>
    </w:p>
    <w:p w:rsidR="009C5C10" w:rsidRPr="009C5C10" w:rsidRDefault="00187008" w:rsidP="009C5C10">
      <w:pPr>
        <w:pStyle w:val="a6"/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4198F">
        <w:rPr>
          <w:rFonts w:ascii="Times New Roman" w:hAnsi="Times New Roman"/>
          <w:b/>
          <w:bCs/>
          <w:sz w:val="28"/>
          <w:szCs w:val="28"/>
        </w:rPr>
        <w:t xml:space="preserve">Методика </w:t>
      </w:r>
      <w:r w:rsidR="00CB163D" w:rsidRPr="0024198F">
        <w:rPr>
          <w:rFonts w:ascii="Times New Roman" w:hAnsi="Times New Roman"/>
          <w:b/>
          <w:bCs/>
          <w:sz w:val="28"/>
          <w:szCs w:val="28"/>
        </w:rPr>
        <w:t>определения</w:t>
      </w:r>
      <w:r w:rsidRPr="0024198F">
        <w:rPr>
          <w:rFonts w:ascii="Times New Roman" w:hAnsi="Times New Roman"/>
          <w:b/>
          <w:bCs/>
          <w:sz w:val="28"/>
          <w:szCs w:val="28"/>
        </w:rPr>
        <w:t xml:space="preserve"> разрывов рынка</w:t>
      </w:r>
      <w:r w:rsidR="00227CB1" w:rsidRPr="0024198F">
        <w:rPr>
          <w:rFonts w:ascii="Times New Roman" w:hAnsi="Times New Roman"/>
          <w:b/>
          <w:bCs/>
          <w:sz w:val="28"/>
          <w:szCs w:val="28"/>
        </w:rPr>
        <w:t xml:space="preserve"> и объемов удовлетворенного спроса</w:t>
      </w:r>
      <w:r w:rsidRPr="00187008"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9C5C10" w:rsidRPr="009C5C10">
        <w:rPr>
          <w:rFonts w:ascii="Times New Roman" w:hAnsi="Times New Roman"/>
          <w:bCs/>
          <w:sz w:val="28"/>
          <w:szCs w:val="28"/>
        </w:rPr>
        <w:t>Используемая при регулярном мониторинге любого сегмента рынка недвижимости методология числового дискретного пространственно-параметрического и динамического моделирования рынка предусматривает, что для каждого шага рассматриваемого периода (например, месяца) определяется целый ряд показателей состояния рынка, среди которых наиболее актуальными являются:</w:t>
      </w:r>
    </w:p>
    <w:p w:rsidR="009C5C10" w:rsidRPr="009C5C10" w:rsidRDefault="009C5C10" w:rsidP="009C5C10">
      <w:pPr>
        <w:pStyle w:val="a6"/>
        <w:widowControl w:val="0"/>
        <w:numPr>
          <w:ilvl w:val="0"/>
          <w:numId w:val="7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C5C10">
        <w:rPr>
          <w:rFonts w:ascii="Times New Roman" w:hAnsi="Times New Roman"/>
          <w:bCs/>
          <w:sz w:val="28"/>
          <w:szCs w:val="28"/>
        </w:rPr>
        <w:t>суммарный объем общего бесповторного предложения (</w:t>
      </w:r>
      <w:r w:rsidRPr="009C5C10">
        <w:rPr>
          <w:rFonts w:ascii="Times New Roman" w:hAnsi="Times New Roman"/>
          <w:bCs/>
          <w:sz w:val="28"/>
          <w:szCs w:val="28"/>
          <w:lang w:val="en-US"/>
        </w:rPr>
        <w:t>Supply</w:t>
      </w:r>
      <w:r w:rsidRPr="009C5C10">
        <w:rPr>
          <w:rFonts w:ascii="Times New Roman" w:hAnsi="Times New Roman"/>
          <w:bCs/>
          <w:sz w:val="28"/>
          <w:szCs w:val="28"/>
        </w:rPr>
        <w:t xml:space="preserve">) </w:t>
      </w:r>
      <w:r w:rsidRPr="009C5C10">
        <w:rPr>
          <w:rFonts w:ascii="Times New Roman" w:hAnsi="Times New Roman"/>
          <w:b/>
          <w:i/>
          <w:sz w:val="28"/>
          <w:szCs w:val="28"/>
          <w:lang w:val="en-US"/>
        </w:rPr>
        <w:t>S</w:t>
      </w:r>
      <w:r w:rsidRPr="009C5C10">
        <w:rPr>
          <w:rFonts w:ascii="Times New Roman" w:hAnsi="Times New Roman"/>
          <w:b/>
          <w:i/>
          <w:sz w:val="28"/>
          <w:szCs w:val="28"/>
          <w:vertAlign w:val="subscript"/>
        </w:rPr>
        <w:t>0</w:t>
      </w:r>
      <w:r w:rsidRPr="009C5C10">
        <w:rPr>
          <w:rFonts w:ascii="Times New Roman" w:hAnsi="Times New Roman"/>
          <w:bCs/>
          <w:sz w:val="28"/>
          <w:szCs w:val="28"/>
        </w:rPr>
        <w:t>;</w:t>
      </w:r>
    </w:p>
    <w:p w:rsidR="009C5C10" w:rsidRPr="009C5C10" w:rsidRDefault="009C5C10" w:rsidP="009C5C10">
      <w:pPr>
        <w:pStyle w:val="a6"/>
        <w:widowControl w:val="0"/>
        <w:numPr>
          <w:ilvl w:val="0"/>
          <w:numId w:val="7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C5C10">
        <w:rPr>
          <w:rFonts w:ascii="Times New Roman" w:hAnsi="Times New Roman"/>
          <w:bCs/>
          <w:sz w:val="28"/>
          <w:szCs w:val="28"/>
        </w:rPr>
        <w:t xml:space="preserve">суммарный объем нового (впервые поступившего на рынок в рассматриваемом периоде) бесповторного предложения </w:t>
      </w:r>
      <w:r w:rsidRPr="009C5C10">
        <w:rPr>
          <w:rFonts w:ascii="Times New Roman" w:hAnsi="Times New Roman"/>
          <w:b/>
          <w:i/>
          <w:sz w:val="28"/>
          <w:szCs w:val="28"/>
          <w:lang w:val="en-US"/>
        </w:rPr>
        <w:t>S</w:t>
      </w:r>
      <w:r w:rsidRPr="009C5C10">
        <w:rPr>
          <w:rFonts w:ascii="Times New Roman" w:hAnsi="Times New Roman"/>
          <w:b/>
          <w:i/>
          <w:sz w:val="28"/>
          <w:szCs w:val="28"/>
          <w:vertAlign w:val="subscript"/>
          <w:lang w:val="en-US"/>
        </w:rPr>
        <w:t>n</w:t>
      </w:r>
      <w:r w:rsidRPr="009C5C10">
        <w:rPr>
          <w:rFonts w:ascii="Times New Roman" w:hAnsi="Times New Roman"/>
          <w:bCs/>
          <w:sz w:val="28"/>
          <w:szCs w:val="28"/>
        </w:rPr>
        <w:t>;</w:t>
      </w:r>
    </w:p>
    <w:p w:rsidR="009C5C10" w:rsidRDefault="009C5C10" w:rsidP="009C5C10">
      <w:pPr>
        <w:pStyle w:val="a6"/>
        <w:widowControl w:val="0"/>
        <w:numPr>
          <w:ilvl w:val="0"/>
          <w:numId w:val="7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C5C10">
        <w:rPr>
          <w:rFonts w:ascii="Times New Roman" w:hAnsi="Times New Roman"/>
          <w:bCs/>
          <w:sz w:val="28"/>
          <w:szCs w:val="28"/>
        </w:rPr>
        <w:t>средняя удельная цена (арендная ставка) общего предложения (</w:t>
      </w:r>
      <w:r w:rsidRPr="009C5C10">
        <w:rPr>
          <w:rFonts w:ascii="Times New Roman" w:hAnsi="Times New Roman"/>
          <w:bCs/>
          <w:sz w:val="28"/>
          <w:szCs w:val="28"/>
          <w:lang w:val="en-US"/>
        </w:rPr>
        <w:t>Price</w:t>
      </w:r>
      <w:r w:rsidRPr="009C5C10">
        <w:rPr>
          <w:rFonts w:ascii="Times New Roman" w:hAnsi="Times New Roman"/>
          <w:bCs/>
          <w:sz w:val="28"/>
          <w:szCs w:val="28"/>
        </w:rPr>
        <w:t xml:space="preserve">) </w:t>
      </w:r>
      <w:r w:rsidRPr="009C5C10">
        <w:rPr>
          <w:rFonts w:ascii="Times New Roman" w:hAnsi="Times New Roman"/>
          <w:b/>
          <w:i/>
          <w:sz w:val="28"/>
          <w:szCs w:val="28"/>
          <w:lang w:val="en-US"/>
        </w:rPr>
        <w:t>P</w:t>
      </w:r>
      <w:r w:rsidRPr="009C5C1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C5C10">
        <w:rPr>
          <w:rFonts w:ascii="Times New Roman" w:hAnsi="Times New Roman"/>
          <w:bCs/>
          <w:sz w:val="28"/>
          <w:szCs w:val="28"/>
        </w:rPr>
        <w:t>и другие показатели.</w:t>
      </w:r>
    </w:p>
    <w:p w:rsidR="00161E7B" w:rsidRPr="0024198F" w:rsidRDefault="00161E7B" w:rsidP="0024198F">
      <w:pPr>
        <w:pStyle w:val="a6"/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4198F">
        <w:rPr>
          <w:rFonts w:ascii="Times New Roman" w:hAnsi="Times New Roman"/>
          <w:bCs/>
          <w:sz w:val="28"/>
          <w:szCs w:val="28"/>
        </w:rPr>
        <w:t>Не менее актуальными являются показатели</w:t>
      </w:r>
      <w:r w:rsidR="00227CB1" w:rsidRPr="0024198F">
        <w:rPr>
          <w:rFonts w:ascii="Times New Roman" w:hAnsi="Times New Roman"/>
          <w:bCs/>
          <w:sz w:val="28"/>
          <w:szCs w:val="28"/>
        </w:rPr>
        <w:t>, которые при регулярном мониторинге рынка не удается определить</w:t>
      </w:r>
      <w:r w:rsidRPr="0024198F">
        <w:rPr>
          <w:rFonts w:ascii="Times New Roman" w:hAnsi="Times New Roman"/>
          <w:bCs/>
          <w:sz w:val="28"/>
          <w:szCs w:val="28"/>
        </w:rPr>
        <w:t>:</w:t>
      </w:r>
    </w:p>
    <w:p w:rsidR="00161E7B" w:rsidRDefault="00CB163D" w:rsidP="00161E7B">
      <w:pPr>
        <w:pStyle w:val="a6"/>
        <w:widowControl w:val="0"/>
        <w:numPr>
          <w:ilvl w:val="0"/>
          <w:numId w:val="7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суммарный объем</w:t>
      </w:r>
      <w:r w:rsidR="00161E7B">
        <w:rPr>
          <w:rFonts w:ascii="Times New Roman" w:hAnsi="Times New Roman"/>
          <w:bCs/>
          <w:sz w:val="28"/>
          <w:szCs w:val="28"/>
        </w:rPr>
        <w:t xml:space="preserve"> </w:t>
      </w:r>
      <w:r w:rsidR="00161E7B" w:rsidRPr="009C5C10">
        <w:rPr>
          <w:rFonts w:ascii="Times New Roman" w:hAnsi="Times New Roman"/>
          <w:bCs/>
          <w:sz w:val="28"/>
          <w:szCs w:val="28"/>
        </w:rPr>
        <w:t>сделок (</w:t>
      </w:r>
      <w:r w:rsidR="00161E7B" w:rsidRPr="009C5C10">
        <w:rPr>
          <w:rFonts w:ascii="Times New Roman" w:hAnsi="Times New Roman"/>
          <w:bCs/>
          <w:sz w:val="28"/>
          <w:szCs w:val="28"/>
          <w:lang w:val="en-US"/>
        </w:rPr>
        <w:t>Transaction</w:t>
      </w:r>
      <w:r w:rsidR="00161E7B" w:rsidRPr="009C5C10">
        <w:rPr>
          <w:rFonts w:ascii="Times New Roman" w:hAnsi="Times New Roman"/>
          <w:bCs/>
          <w:sz w:val="28"/>
          <w:szCs w:val="28"/>
        </w:rPr>
        <w:t xml:space="preserve">) </w:t>
      </w:r>
      <w:r w:rsidR="00161E7B" w:rsidRPr="009C5C10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="00161E7B">
        <w:rPr>
          <w:rFonts w:ascii="Times New Roman" w:hAnsi="Times New Roman"/>
          <w:bCs/>
          <w:sz w:val="28"/>
          <w:szCs w:val="28"/>
        </w:rPr>
        <w:t>;</w:t>
      </w:r>
    </w:p>
    <w:p w:rsidR="00161E7B" w:rsidRPr="00161E7B" w:rsidRDefault="00161E7B" w:rsidP="00161E7B">
      <w:pPr>
        <w:pStyle w:val="a6"/>
        <w:widowControl w:val="0"/>
        <w:numPr>
          <w:ilvl w:val="0"/>
          <w:numId w:val="7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C5C10">
        <w:rPr>
          <w:rFonts w:ascii="Times New Roman" w:hAnsi="Times New Roman"/>
          <w:bCs/>
          <w:sz w:val="28"/>
          <w:szCs w:val="28"/>
        </w:rPr>
        <w:t>суммарный объем спроса (</w:t>
      </w:r>
      <w:r w:rsidRPr="009C5C10">
        <w:rPr>
          <w:rFonts w:ascii="Times New Roman" w:hAnsi="Times New Roman"/>
          <w:bCs/>
          <w:sz w:val="28"/>
          <w:szCs w:val="28"/>
          <w:lang w:val="en-US"/>
        </w:rPr>
        <w:t>Demand</w:t>
      </w:r>
      <w:r w:rsidRPr="009C5C10">
        <w:rPr>
          <w:rFonts w:ascii="Times New Roman" w:hAnsi="Times New Roman"/>
          <w:bCs/>
          <w:sz w:val="28"/>
          <w:szCs w:val="28"/>
        </w:rPr>
        <w:t xml:space="preserve">) </w:t>
      </w:r>
      <w:r w:rsidRPr="009C5C10">
        <w:rPr>
          <w:rFonts w:ascii="Times New Roman" w:hAnsi="Times New Roman"/>
          <w:b/>
          <w:i/>
          <w:sz w:val="28"/>
          <w:szCs w:val="28"/>
          <w:lang w:val="en-US"/>
        </w:rPr>
        <w:t>D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161E7B" w:rsidRPr="009B55D8" w:rsidRDefault="00CB163D" w:rsidP="00CB163D">
      <w:pPr>
        <w:pStyle w:val="a6"/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4198F">
        <w:rPr>
          <w:rFonts w:ascii="Times New Roman" w:hAnsi="Times New Roman"/>
          <w:bCs/>
          <w:sz w:val="28"/>
          <w:szCs w:val="28"/>
        </w:rPr>
        <w:t xml:space="preserve">Суммарный объем зарегистрированных сделок на вторичном рынке жилья (сделок купли-продажи квартир) иногда удается получать от регистрирующих органов. Но в большинстве регионов и городов эти данные не публикуются. Что касается объема сделок на первичном рынке (сделок продажи договоров долевого участия), то </w:t>
      </w:r>
      <w:r w:rsidR="0024198F" w:rsidRPr="0024198F">
        <w:rPr>
          <w:rFonts w:ascii="Times New Roman" w:hAnsi="Times New Roman"/>
          <w:bCs/>
          <w:sz w:val="28"/>
          <w:szCs w:val="28"/>
        </w:rPr>
        <w:t xml:space="preserve">своевременная </w:t>
      </w:r>
      <w:r w:rsidRPr="0024198F">
        <w:rPr>
          <w:rFonts w:ascii="Times New Roman" w:hAnsi="Times New Roman"/>
          <w:bCs/>
          <w:sz w:val="28"/>
          <w:szCs w:val="28"/>
        </w:rPr>
        <w:t xml:space="preserve">регистрация этих договоров до настоящего времени </w:t>
      </w:r>
      <w:r w:rsidR="0024198F" w:rsidRPr="0024198F">
        <w:rPr>
          <w:rFonts w:ascii="Times New Roman" w:hAnsi="Times New Roman"/>
          <w:bCs/>
          <w:sz w:val="28"/>
          <w:szCs w:val="28"/>
        </w:rPr>
        <w:t xml:space="preserve">полностью </w:t>
      </w:r>
      <w:r w:rsidRPr="0024198F">
        <w:rPr>
          <w:rFonts w:ascii="Times New Roman" w:hAnsi="Times New Roman"/>
          <w:bCs/>
          <w:sz w:val="28"/>
          <w:szCs w:val="28"/>
        </w:rPr>
        <w:t xml:space="preserve">не налажена </w:t>
      </w:r>
      <w:r w:rsidR="0024198F" w:rsidRPr="0024198F">
        <w:rPr>
          <w:rFonts w:ascii="Times New Roman" w:hAnsi="Times New Roman"/>
          <w:bCs/>
          <w:sz w:val="28"/>
          <w:szCs w:val="28"/>
        </w:rPr>
        <w:t>(</w:t>
      </w:r>
      <w:r w:rsidRPr="0024198F">
        <w:rPr>
          <w:rFonts w:ascii="Times New Roman" w:hAnsi="Times New Roman"/>
          <w:bCs/>
          <w:sz w:val="28"/>
          <w:szCs w:val="28"/>
        </w:rPr>
        <w:t>застройщики</w:t>
      </w:r>
      <w:r w:rsidR="0024198F" w:rsidRPr="0024198F">
        <w:rPr>
          <w:rFonts w:ascii="Times New Roman" w:hAnsi="Times New Roman"/>
          <w:bCs/>
          <w:sz w:val="28"/>
          <w:szCs w:val="28"/>
        </w:rPr>
        <w:t xml:space="preserve"> задерживают регистрацию)</w:t>
      </w:r>
      <w:r w:rsidRPr="0024198F">
        <w:rPr>
          <w:rFonts w:ascii="Times New Roman" w:hAnsi="Times New Roman"/>
          <w:bCs/>
          <w:sz w:val="28"/>
          <w:szCs w:val="28"/>
        </w:rPr>
        <w:t xml:space="preserve">, поэтому публикуемые регистрирующими органами данные </w:t>
      </w:r>
      <w:r w:rsidR="000D7921">
        <w:rPr>
          <w:rFonts w:ascii="Times New Roman" w:hAnsi="Times New Roman"/>
          <w:bCs/>
          <w:sz w:val="28"/>
          <w:szCs w:val="28"/>
        </w:rPr>
        <w:t xml:space="preserve">по этой и иным причинам (например, не регистрируются сделки с квартирами ЖСК) </w:t>
      </w:r>
      <w:r w:rsidRPr="0024198F">
        <w:rPr>
          <w:rFonts w:ascii="Times New Roman" w:hAnsi="Times New Roman"/>
          <w:bCs/>
          <w:sz w:val="28"/>
          <w:szCs w:val="28"/>
        </w:rPr>
        <w:t xml:space="preserve">далеки от объективных. </w:t>
      </w:r>
      <w:r w:rsidRPr="009B55D8">
        <w:rPr>
          <w:rFonts w:ascii="Times New Roman" w:hAnsi="Times New Roman"/>
          <w:bCs/>
          <w:sz w:val="28"/>
          <w:szCs w:val="28"/>
        </w:rPr>
        <w:t xml:space="preserve">В связи с этим разработана и используется методика определения разрывов рынка и объема </w:t>
      </w:r>
      <w:r w:rsidRPr="009B55D8">
        <w:rPr>
          <w:rFonts w:ascii="Times New Roman" w:hAnsi="Times New Roman"/>
          <w:bCs/>
          <w:sz w:val="28"/>
          <w:szCs w:val="28"/>
        </w:rPr>
        <w:lastRenderedPageBreak/>
        <w:t>поглощения на основе анализа динамики предложения.</w:t>
      </w:r>
    </w:p>
    <w:p w:rsidR="009C5C10" w:rsidRPr="009C5C10" w:rsidRDefault="009C5C10" w:rsidP="009C5C10">
      <w:pPr>
        <w:pStyle w:val="a6"/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C5C10">
        <w:rPr>
          <w:rFonts w:ascii="Times New Roman" w:hAnsi="Times New Roman"/>
          <w:bCs/>
          <w:sz w:val="28"/>
          <w:szCs w:val="28"/>
        </w:rPr>
        <w:t xml:space="preserve">Для сбора исходных данных расчета в излагаемой методике исследуется динамика предложения на локальном рынке за предыдущий годовой период к моменту расчета. Исходными данными для расчета разрывов </w:t>
      </w:r>
      <w:r>
        <w:rPr>
          <w:rFonts w:ascii="Times New Roman" w:hAnsi="Times New Roman"/>
          <w:bCs/>
          <w:sz w:val="28"/>
          <w:szCs w:val="28"/>
        </w:rPr>
        <w:t xml:space="preserve">спроса и предложения </w:t>
      </w:r>
      <w:r w:rsidRPr="009C5C10">
        <w:rPr>
          <w:rFonts w:ascii="Times New Roman" w:hAnsi="Times New Roman"/>
          <w:bCs/>
          <w:sz w:val="28"/>
          <w:szCs w:val="28"/>
        </w:rPr>
        <w:t>рынка являются следующие величины:</w:t>
      </w:r>
    </w:p>
    <w:p w:rsidR="009C5C10" w:rsidRPr="009C5C10" w:rsidRDefault="009C5C10" w:rsidP="009C5C10">
      <w:pPr>
        <w:pStyle w:val="a6"/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C5C10">
        <w:rPr>
          <w:rFonts w:ascii="Times New Roman" w:hAnsi="Times New Roman"/>
          <w:b/>
          <w:bCs/>
          <w:sz w:val="28"/>
          <w:szCs w:val="28"/>
          <w:lang w:val="en-US"/>
        </w:rPr>
        <w:t>S</w:t>
      </w:r>
      <w:r w:rsidRPr="009C5C10">
        <w:rPr>
          <w:rFonts w:ascii="Times New Roman" w:hAnsi="Times New Roman"/>
          <w:b/>
          <w:bCs/>
          <w:sz w:val="28"/>
          <w:szCs w:val="28"/>
          <w:vertAlign w:val="subscript"/>
        </w:rPr>
        <w:t>0</w:t>
      </w:r>
      <w:r w:rsidRPr="009C5C10">
        <w:rPr>
          <w:rFonts w:ascii="Times New Roman" w:hAnsi="Times New Roman"/>
          <w:b/>
          <w:bCs/>
          <w:sz w:val="28"/>
          <w:szCs w:val="28"/>
        </w:rPr>
        <w:t xml:space="preserve"> - </w:t>
      </w:r>
      <w:r w:rsidRPr="009C5C10">
        <w:rPr>
          <w:rFonts w:ascii="Times New Roman" w:hAnsi="Times New Roman"/>
          <w:bCs/>
          <w:sz w:val="28"/>
          <w:szCs w:val="28"/>
        </w:rPr>
        <w:t>остаток предложения на конец предыдущего периода;</w:t>
      </w:r>
    </w:p>
    <w:p w:rsidR="009C5C10" w:rsidRPr="009C5C10" w:rsidRDefault="009C5C10" w:rsidP="009C5C10">
      <w:pPr>
        <w:pStyle w:val="a6"/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C5C10">
        <w:rPr>
          <w:rFonts w:ascii="Times New Roman" w:hAnsi="Times New Roman"/>
          <w:b/>
          <w:bCs/>
          <w:sz w:val="28"/>
          <w:szCs w:val="28"/>
          <w:lang w:val="en-US"/>
        </w:rPr>
        <w:t>S</w:t>
      </w:r>
      <w:r w:rsidRPr="009C5C10">
        <w:rPr>
          <w:rFonts w:ascii="Times New Roman" w:hAnsi="Times New Roman"/>
          <w:b/>
          <w:bCs/>
          <w:sz w:val="28"/>
          <w:szCs w:val="28"/>
          <w:vertAlign w:val="subscript"/>
        </w:rPr>
        <w:t xml:space="preserve">1 </w:t>
      </w:r>
      <w:r w:rsidRPr="009C5C10">
        <w:rPr>
          <w:rFonts w:ascii="Times New Roman" w:hAnsi="Times New Roman"/>
          <w:b/>
          <w:bCs/>
          <w:sz w:val="28"/>
          <w:szCs w:val="28"/>
        </w:rPr>
        <w:t xml:space="preserve">– </w:t>
      </w:r>
      <w:r w:rsidRPr="009C5C10">
        <w:rPr>
          <w:rFonts w:ascii="Times New Roman" w:hAnsi="Times New Roman"/>
          <w:bCs/>
          <w:sz w:val="28"/>
          <w:szCs w:val="28"/>
        </w:rPr>
        <w:t>остаток предложения на конец исследуемого периода;</w:t>
      </w:r>
    </w:p>
    <w:p w:rsidR="009C5C10" w:rsidRPr="009C5C10" w:rsidRDefault="009C5C10" w:rsidP="009C5C10">
      <w:pPr>
        <w:pStyle w:val="a6"/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C5C10">
        <w:rPr>
          <w:rFonts w:ascii="Times New Roman" w:hAnsi="Times New Roman"/>
          <w:b/>
          <w:bCs/>
          <w:sz w:val="28"/>
          <w:szCs w:val="28"/>
          <w:lang w:val="en-US"/>
        </w:rPr>
        <w:t>S</w:t>
      </w:r>
      <w:r w:rsidRPr="009C5C10">
        <w:rPr>
          <w:rFonts w:ascii="Times New Roman" w:hAnsi="Times New Roman"/>
          <w:b/>
          <w:bCs/>
          <w:sz w:val="28"/>
          <w:szCs w:val="28"/>
          <w:vertAlign w:val="subscript"/>
        </w:rPr>
        <w:t xml:space="preserve">01 </w:t>
      </w:r>
      <w:r w:rsidRPr="009C5C1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9C5C10">
        <w:rPr>
          <w:rFonts w:ascii="Times New Roman" w:hAnsi="Times New Roman"/>
          <w:bCs/>
          <w:sz w:val="28"/>
          <w:szCs w:val="28"/>
        </w:rPr>
        <w:t>суммарный объем нового бесповторного предложения за период.</w:t>
      </w:r>
    </w:p>
    <w:p w:rsidR="009C5C10" w:rsidRPr="009C5C10" w:rsidRDefault="009C5C10" w:rsidP="009C5C10">
      <w:pPr>
        <w:pStyle w:val="a6"/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C5C10">
        <w:rPr>
          <w:rFonts w:ascii="Times New Roman" w:hAnsi="Times New Roman"/>
          <w:bCs/>
          <w:sz w:val="28"/>
          <w:szCs w:val="28"/>
        </w:rPr>
        <w:t xml:space="preserve">При расчете годового разрыва в качестве остатка предложения на конец предыдущего периода принимается общий объем предложения в декабре прошлого года, </w:t>
      </w:r>
      <w:proofErr w:type="gramStart"/>
      <w:r w:rsidRPr="009C5C10">
        <w:rPr>
          <w:rFonts w:ascii="Times New Roman" w:hAnsi="Times New Roman"/>
          <w:bCs/>
          <w:sz w:val="28"/>
          <w:szCs w:val="28"/>
        </w:rPr>
        <w:t>на конец</w:t>
      </w:r>
      <w:proofErr w:type="gramEnd"/>
      <w:r w:rsidRPr="009C5C10">
        <w:rPr>
          <w:rFonts w:ascii="Times New Roman" w:hAnsi="Times New Roman"/>
          <w:bCs/>
          <w:sz w:val="28"/>
          <w:szCs w:val="28"/>
        </w:rPr>
        <w:t xml:space="preserve"> текущего - в декабре исследуемого года. В случае расчета разрывов в ежемесячной динамике в качестве этих величин можно принимать объемы в последний день предыдущего и исследуемого месяца либо объемы в предыдущем и в исследуемом месяце.</w:t>
      </w:r>
    </w:p>
    <w:p w:rsidR="009C5C10" w:rsidRPr="009C5C10" w:rsidRDefault="009C5C10" w:rsidP="009C5C10">
      <w:pPr>
        <w:pStyle w:val="a6"/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C5C10">
        <w:rPr>
          <w:rFonts w:ascii="Times New Roman" w:hAnsi="Times New Roman"/>
          <w:bCs/>
          <w:sz w:val="28"/>
          <w:szCs w:val="28"/>
        </w:rPr>
        <w:t>При расчете годового разрыва объем нового бесповторного предложения, если известен ежемесячный объем, определяется объединением месячных выборок и новой очисткой объединенной выборки от повторов.</w:t>
      </w:r>
    </w:p>
    <w:p w:rsidR="009C5C10" w:rsidRPr="009C5C10" w:rsidRDefault="009C5C10" w:rsidP="009C5C10">
      <w:pPr>
        <w:pStyle w:val="a6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5C10">
        <w:rPr>
          <w:rFonts w:ascii="Times New Roman" w:hAnsi="Times New Roman"/>
          <w:sz w:val="28"/>
          <w:szCs w:val="28"/>
        </w:rPr>
        <w:t>Суммарный объем предложения за период равен остатку предложения на конец предыдущего периода плюс объем бесповторного нового предложения за период:</w:t>
      </w:r>
    </w:p>
    <w:p w:rsidR="009C5C10" w:rsidRPr="009C5C10" w:rsidRDefault="009C5C10" w:rsidP="00813ECA">
      <w:pPr>
        <w:pStyle w:val="a6"/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C5C10">
        <w:rPr>
          <w:rFonts w:ascii="Times New Roman" w:hAnsi="Times New Roman"/>
          <w:b/>
          <w:sz w:val="28"/>
          <w:szCs w:val="28"/>
          <w:lang w:val="en-US"/>
        </w:rPr>
        <w:t>S</w:t>
      </w:r>
      <w:proofErr w:type="spellStart"/>
      <w:r w:rsidRPr="009C5C10">
        <w:rPr>
          <w:rFonts w:ascii="Times New Roman" w:hAnsi="Times New Roman"/>
          <w:b/>
          <w:sz w:val="28"/>
          <w:szCs w:val="28"/>
          <w:vertAlign w:val="subscript"/>
        </w:rPr>
        <w:t>п</w:t>
      </w:r>
      <w:proofErr w:type="spellEnd"/>
      <w:r w:rsidRPr="009C5C10">
        <w:rPr>
          <w:rFonts w:ascii="Times New Roman" w:hAnsi="Times New Roman"/>
          <w:b/>
          <w:sz w:val="28"/>
          <w:szCs w:val="28"/>
          <w:vertAlign w:val="subscript"/>
        </w:rPr>
        <w:t xml:space="preserve"> </w:t>
      </w:r>
      <w:r w:rsidRPr="009C5C10">
        <w:rPr>
          <w:rFonts w:ascii="Times New Roman" w:hAnsi="Times New Roman"/>
          <w:b/>
          <w:sz w:val="28"/>
          <w:szCs w:val="28"/>
        </w:rPr>
        <w:t xml:space="preserve">= </w:t>
      </w:r>
      <w:r w:rsidRPr="009C5C10">
        <w:rPr>
          <w:rFonts w:ascii="Times New Roman" w:hAnsi="Times New Roman"/>
          <w:b/>
          <w:sz w:val="28"/>
          <w:szCs w:val="28"/>
          <w:lang w:val="en-US"/>
        </w:rPr>
        <w:t>S</w:t>
      </w:r>
      <w:r w:rsidRPr="009C5C10">
        <w:rPr>
          <w:rFonts w:ascii="Times New Roman" w:hAnsi="Times New Roman"/>
          <w:b/>
          <w:sz w:val="28"/>
          <w:szCs w:val="28"/>
          <w:vertAlign w:val="subscript"/>
        </w:rPr>
        <w:t>0</w:t>
      </w:r>
      <w:r w:rsidRPr="009C5C10">
        <w:rPr>
          <w:rFonts w:ascii="Times New Roman" w:hAnsi="Times New Roman"/>
          <w:b/>
          <w:sz w:val="28"/>
          <w:szCs w:val="28"/>
        </w:rPr>
        <w:t xml:space="preserve"> + </w:t>
      </w:r>
      <w:r w:rsidRPr="009C5C10">
        <w:rPr>
          <w:rFonts w:ascii="Times New Roman" w:hAnsi="Times New Roman"/>
          <w:b/>
          <w:sz w:val="28"/>
          <w:szCs w:val="28"/>
          <w:lang w:val="en-US"/>
        </w:rPr>
        <w:t>S</w:t>
      </w:r>
      <w:r w:rsidRPr="009C5C10">
        <w:rPr>
          <w:rFonts w:ascii="Times New Roman" w:hAnsi="Times New Roman"/>
          <w:b/>
          <w:sz w:val="28"/>
          <w:szCs w:val="28"/>
          <w:vertAlign w:val="subscript"/>
        </w:rPr>
        <w:t xml:space="preserve">01 </w:t>
      </w:r>
      <w:r w:rsidRPr="009C5C10">
        <w:rPr>
          <w:rFonts w:ascii="Times New Roman" w:hAnsi="Times New Roman"/>
          <w:b/>
          <w:sz w:val="28"/>
          <w:szCs w:val="28"/>
        </w:rPr>
        <w:t xml:space="preserve">       </w:t>
      </w:r>
      <w:r w:rsidRPr="009C5C10">
        <w:rPr>
          <w:rFonts w:ascii="Times New Roman" w:hAnsi="Times New Roman"/>
          <w:b/>
          <w:sz w:val="28"/>
          <w:szCs w:val="28"/>
        </w:rPr>
        <w:tab/>
      </w:r>
      <w:r w:rsidR="00813ECA">
        <w:rPr>
          <w:rFonts w:ascii="Times New Roman" w:hAnsi="Times New Roman"/>
          <w:b/>
          <w:sz w:val="28"/>
          <w:szCs w:val="28"/>
        </w:rPr>
        <w:t>(</w:t>
      </w:r>
      <w:r w:rsidRPr="009C5C10">
        <w:rPr>
          <w:rFonts w:ascii="Times New Roman" w:hAnsi="Times New Roman"/>
          <w:b/>
          <w:sz w:val="28"/>
          <w:szCs w:val="28"/>
        </w:rPr>
        <w:t>1)</w:t>
      </w:r>
    </w:p>
    <w:p w:rsidR="009C5C10" w:rsidRPr="009C5C10" w:rsidRDefault="009C5C10" w:rsidP="009C5C10">
      <w:pPr>
        <w:pStyle w:val="a6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5C10">
        <w:rPr>
          <w:rFonts w:ascii="Times New Roman" w:hAnsi="Times New Roman"/>
          <w:sz w:val="28"/>
          <w:szCs w:val="28"/>
        </w:rPr>
        <w:t xml:space="preserve">Суммарный объем реализованного спроса принимается </w:t>
      </w:r>
      <w:proofErr w:type="gramStart"/>
      <w:r w:rsidRPr="009C5C10">
        <w:rPr>
          <w:rFonts w:ascii="Times New Roman" w:hAnsi="Times New Roman"/>
          <w:sz w:val="28"/>
          <w:szCs w:val="28"/>
        </w:rPr>
        <w:t>равным</w:t>
      </w:r>
      <w:proofErr w:type="gramEnd"/>
      <w:r w:rsidRPr="009C5C10">
        <w:rPr>
          <w:rFonts w:ascii="Times New Roman" w:hAnsi="Times New Roman"/>
          <w:sz w:val="28"/>
          <w:szCs w:val="28"/>
        </w:rPr>
        <w:t xml:space="preserve"> объему оттока предложения за период, т.е. разности объемов предложения на конец предыдущего и на конец текущего периодов плюс объем бесповторного нового предложения:</w:t>
      </w:r>
    </w:p>
    <w:p w:rsidR="009C5C10" w:rsidRPr="009C5C10" w:rsidRDefault="009C5C10" w:rsidP="00813ECA">
      <w:pPr>
        <w:pStyle w:val="a6"/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C5C10">
        <w:rPr>
          <w:rFonts w:ascii="Times New Roman" w:hAnsi="Times New Roman"/>
          <w:b/>
          <w:sz w:val="28"/>
          <w:szCs w:val="28"/>
          <w:lang w:val="en-US"/>
        </w:rPr>
        <w:t>S</w:t>
      </w:r>
      <w:r w:rsidRPr="009C5C10">
        <w:rPr>
          <w:rFonts w:ascii="Times New Roman" w:hAnsi="Times New Roman"/>
          <w:b/>
          <w:sz w:val="28"/>
          <w:szCs w:val="28"/>
          <w:vertAlign w:val="subscript"/>
        </w:rPr>
        <w:t xml:space="preserve">с </w:t>
      </w:r>
      <w:r w:rsidRPr="009C5C10">
        <w:rPr>
          <w:rFonts w:ascii="Times New Roman" w:hAnsi="Times New Roman"/>
          <w:b/>
          <w:sz w:val="28"/>
          <w:szCs w:val="28"/>
        </w:rPr>
        <w:t xml:space="preserve">= </w:t>
      </w:r>
      <w:r w:rsidRPr="009C5C10">
        <w:rPr>
          <w:rFonts w:ascii="Times New Roman" w:hAnsi="Times New Roman"/>
          <w:b/>
          <w:sz w:val="28"/>
          <w:szCs w:val="28"/>
          <w:lang w:val="en-US"/>
        </w:rPr>
        <w:t>S</w:t>
      </w:r>
      <w:r w:rsidRPr="009C5C10">
        <w:rPr>
          <w:rFonts w:ascii="Times New Roman" w:hAnsi="Times New Roman"/>
          <w:b/>
          <w:sz w:val="28"/>
          <w:szCs w:val="28"/>
          <w:vertAlign w:val="subscript"/>
        </w:rPr>
        <w:t xml:space="preserve">оп </w:t>
      </w:r>
      <w:r w:rsidRPr="009C5C10">
        <w:rPr>
          <w:rFonts w:ascii="Times New Roman" w:hAnsi="Times New Roman"/>
          <w:b/>
          <w:sz w:val="28"/>
          <w:szCs w:val="28"/>
        </w:rPr>
        <w:t>= (</w:t>
      </w:r>
      <w:r w:rsidRPr="009C5C10">
        <w:rPr>
          <w:rFonts w:ascii="Times New Roman" w:hAnsi="Times New Roman"/>
          <w:b/>
          <w:sz w:val="28"/>
          <w:szCs w:val="28"/>
          <w:lang w:val="en-US"/>
        </w:rPr>
        <w:t>S</w:t>
      </w:r>
      <w:r w:rsidRPr="009C5C10">
        <w:rPr>
          <w:rFonts w:ascii="Times New Roman" w:hAnsi="Times New Roman"/>
          <w:b/>
          <w:sz w:val="28"/>
          <w:szCs w:val="28"/>
          <w:vertAlign w:val="subscript"/>
        </w:rPr>
        <w:t>0</w:t>
      </w:r>
      <w:r w:rsidRPr="009C5C10">
        <w:rPr>
          <w:rFonts w:ascii="Times New Roman" w:hAnsi="Times New Roman"/>
          <w:b/>
          <w:sz w:val="28"/>
          <w:szCs w:val="28"/>
        </w:rPr>
        <w:t xml:space="preserve"> – </w:t>
      </w:r>
      <w:r w:rsidRPr="009C5C10">
        <w:rPr>
          <w:rFonts w:ascii="Times New Roman" w:hAnsi="Times New Roman"/>
          <w:b/>
          <w:sz w:val="28"/>
          <w:szCs w:val="28"/>
          <w:lang w:val="en-US"/>
        </w:rPr>
        <w:t>S</w:t>
      </w:r>
      <w:r w:rsidRPr="009C5C10">
        <w:rPr>
          <w:rFonts w:ascii="Times New Roman" w:hAnsi="Times New Roman"/>
          <w:b/>
          <w:sz w:val="28"/>
          <w:szCs w:val="28"/>
          <w:vertAlign w:val="subscript"/>
        </w:rPr>
        <w:t>1</w:t>
      </w:r>
      <w:r w:rsidRPr="009C5C10">
        <w:rPr>
          <w:rFonts w:ascii="Times New Roman" w:hAnsi="Times New Roman"/>
          <w:b/>
          <w:sz w:val="28"/>
          <w:szCs w:val="28"/>
        </w:rPr>
        <w:t xml:space="preserve">) + </w:t>
      </w:r>
      <w:r w:rsidRPr="009C5C10">
        <w:rPr>
          <w:rFonts w:ascii="Times New Roman" w:hAnsi="Times New Roman"/>
          <w:b/>
          <w:sz w:val="28"/>
          <w:szCs w:val="28"/>
          <w:lang w:val="en-US"/>
        </w:rPr>
        <w:t>S</w:t>
      </w:r>
      <w:r w:rsidRPr="009C5C10">
        <w:rPr>
          <w:rFonts w:ascii="Times New Roman" w:hAnsi="Times New Roman"/>
          <w:b/>
          <w:sz w:val="28"/>
          <w:szCs w:val="28"/>
          <w:vertAlign w:val="subscript"/>
        </w:rPr>
        <w:t xml:space="preserve">01 </w:t>
      </w:r>
      <w:r w:rsidR="00813ECA">
        <w:rPr>
          <w:rFonts w:ascii="Times New Roman" w:hAnsi="Times New Roman"/>
          <w:b/>
          <w:sz w:val="28"/>
          <w:szCs w:val="28"/>
        </w:rPr>
        <w:t xml:space="preserve">  </w:t>
      </w:r>
      <w:r w:rsidRPr="009C5C10">
        <w:rPr>
          <w:rFonts w:ascii="Times New Roman" w:hAnsi="Times New Roman"/>
          <w:b/>
          <w:sz w:val="28"/>
          <w:szCs w:val="28"/>
        </w:rPr>
        <w:t xml:space="preserve"> (2)</w:t>
      </w:r>
    </w:p>
    <w:p w:rsidR="009C5C10" w:rsidRPr="009C5C10" w:rsidRDefault="009C5C10" w:rsidP="009C5C1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5C10">
        <w:rPr>
          <w:rFonts w:ascii="Times New Roman" w:hAnsi="Times New Roman"/>
          <w:sz w:val="28"/>
          <w:szCs w:val="28"/>
        </w:rPr>
        <w:lastRenderedPageBreak/>
        <w:t xml:space="preserve">Таким образом, разрыв рынка, или разность объемов </w:t>
      </w:r>
      <w:r w:rsidR="00CB163D" w:rsidRPr="00CE5ABC">
        <w:rPr>
          <w:rFonts w:ascii="Times New Roman" w:hAnsi="Times New Roman"/>
          <w:sz w:val="28"/>
          <w:szCs w:val="28"/>
        </w:rPr>
        <w:t>поглощения</w:t>
      </w:r>
      <w:r w:rsidRPr="009C5C10">
        <w:rPr>
          <w:rFonts w:ascii="Times New Roman" w:hAnsi="Times New Roman"/>
          <w:sz w:val="28"/>
          <w:szCs w:val="28"/>
        </w:rPr>
        <w:t xml:space="preserve"> и предложения за период, равен остатку предложения на конец текущего периода (со знаком минус):</w:t>
      </w:r>
    </w:p>
    <w:p w:rsidR="009C5C10" w:rsidRPr="009C5C10" w:rsidRDefault="009C5C10" w:rsidP="00813ECA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9C5C10">
        <w:rPr>
          <w:rFonts w:ascii="Times New Roman" w:hAnsi="Times New Roman"/>
          <w:b/>
          <w:sz w:val="28"/>
          <w:szCs w:val="28"/>
          <w:lang w:val="en-US"/>
        </w:rPr>
        <w:t>S</w:t>
      </w:r>
      <w:proofErr w:type="spellStart"/>
      <w:r w:rsidRPr="009C5C10">
        <w:rPr>
          <w:rFonts w:ascii="Times New Roman" w:hAnsi="Times New Roman"/>
          <w:b/>
          <w:sz w:val="28"/>
          <w:szCs w:val="28"/>
          <w:vertAlign w:val="subscript"/>
        </w:rPr>
        <w:t>р</w:t>
      </w:r>
      <w:proofErr w:type="spellEnd"/>
      <w:r w:rsidRPr="009C5C10">
        <w:rPr>
          <w:rFonts w:ascii="Times New Roman" w:hAnsi="Times New Roman"/>
          <w:b/>
          <w:sz w:val="28"/>
          <w:szCs w:val="28"/>
          <w:lang w:val="en-US"/>
        </w:rPr>
        <w:t xml:space="preserve"> = S</w:t>
      </w:r>
      <w:r w:rsidRPr="009C5C10">
        <w:rPr>
          <w:rFonts w:ascii="Times New Roman" w:hAnsi="Times New Roman"/>
          <w:b/>
          <w:sz w:val="28"/>
          <w:szCs w:val="28"/>
          <w:vertAlign w:val="subscript"/>
        </w:rPr>
        <w:t>с</w:t>
      </w:r>
      <w:r w:rsidRPr="009C5C10">
        <w:rPr>
          <w:rFonts w:ascii="Times New Roman" w:hAnsi="Times New Roman"/>
          <w:b/>
          <w:sz w:val="28"/>
          <w:szCs w:val="28"/>
          <w:vertAlign w:val="subscript"/>
          <w:lang w:val="en-US"/>
        </w:rPr>
        <w:t xml:space="preserve"> -</w:t>
      </w:r>
      <w:r w:rsidRPr="009C5C10">
        <w:rPr>
          <w:rFonts w:ascii="Times New Roman" w:hAnsi="Times New Roman"/>
          <w:b/>
          <w:sz w:val="28"/>
          <w:szCs w:val="28"/>
          <w:lang w:val="en-US"/>
        </w:rPr>
        <w:t xml:space="preserve"> S</w:t>
      </w:r>
      <w:proofErr w:type="spellStart"/>
      <w:r w:rsidRPr="009C5C10">
        <w:rPr>
          <w:rFonts w:ascii="Times New Roman" w:hAnsi="Times New Roman"/>
          <w:b/>
          <w:sz w:val="28"/>
          <w:szCs w:val="28"/>
          <w:vertAlign w:val="subscript"/>
        </w:rPr>
        <w:t>п</w:t>
      </w:r>
      <w:proofErr w:type="spellEnd"/>
      <w:r w:rsidRPr="009C5C10">
        <w:rPr>
          <w:rFonts w:ascii="Times New Roman" w:hAnsi="Times New Roman"/>
          <w:b/>
          <w:sz w:val="28"/>
          <w:szCs w:val="28"/>
          <w:vertAlign w:val="subscript"/>
          <w:lang w:val="en-US"/>
        </w:rPr>
        <w:t xml:space="preserve"> </w:t>
      </w:r>
      <w:r w:rsidRPr="009C5C10">
        <w:rPr>
          <w:rFonts w:ascii="Times New Roman" w:hAnsi="Times New Roman"/>
          <w:b/>
          <w:sz w:val="28"/>
          <w:szCs w:val="28"/>
          <w:lang w:val="en-US"/>
        </w:rPr>
        <w:t>= ((S</w:t>
      </w:r>
      <w:r w:rsidRPr="009C5C10">
        <w:rPr>
          <w:rFonts w:ascii="Times New Roman" w:hAnsi="Times New Roman"/>
          <w:b/>
          <w:sz w:val="28"/>
          <w:szCs w:val="28"/>
          <w:vertAlign w:val="subscript"/>
          <w:lang w:val="en-US"/>
        </w:rPr>
        <w:t>0</w:t>
      </w:r>
      <w:r w:rsidRPr="009C5C10">
        <w:rPr>
          <w:rFonts w:ascii="Times New Roman" w:hAnsi="Times New Roman"/>
          <w:b/>
          <w:sz w:val="28"/>
          <w:szCs w:val="28"/>
          <w:lang w:val="en-US"/>
        </w:rPr>
        <w:t xml:space="preserve"> - S</w:t>
      </w:r>
      <w:r w:rsidRPr="009C5C10">
        <w:rPr>
          <w:rFonts w:ascii="Times New Roman" w:hAnsi="Times New Roman"/>
          <w:b/>
          <w:sz w:val="28"/>
          <w:szCs w:val="28"/>
          <w:vertAlign w:val="subscript"/>
          <w:lang w:val="en-US"/>
        </w:rPr>
        <w:t>1</w:t>
      </w:r>
      <w:r w:rsidRPr="009C5C10">
        <w:rPr>
          <w:rFonts w:ascii="Times New Roman" w:hAnsi="Times New Roman"/>
          <w:b/>
          <w:sz w:val="28"/>
          <w:szCs w:val="28"/>
          <w:lang w:val="en-US"/>
        </w:rPr>
        <w:t>) + S</w:t>
      </w:r>
      <w:r w:rsidRPr="009C5C10">
        <w:rPr>
          <w:rFonts w:ascii="Times New Roman" w:hAnsi="Times New Roman"/>
          <w:b/>
          <w:sz w:val="28"/>
          <w:szCs w:val="28"/>
          <w:vertAlign w:val="subscript"/>
          <w:lang w:val="en-US"/>
        </w:rPr>
        <w:t>01</w:t>
      </w:r>
      <w:r w:rsidRPr="009C5C10">
        <w:rPr>
          <w:rFonts w:ascii="Times New Roman" w:hAnsi="Times New Roman"/>
          <w:b/>
          <w:sz w:val="28"/>
          <w:szCs w:val="28"/>
          <w:lang w:val="en-US"/>
        </w:rPr>
        <w:t>)</w:t>
      </w:r>
      <w:r w:rsidRPr="009C5C10">
        <w:rPr>
          <w:rFonts w:ascii="Times New Roman" w:hAnsi="Times New Roman"/>
          <w:b/>
          <w:sz w:val="28"/>
          <w:szCs w:val="28"/>
          <w:vertAlign w:val="subscript"/>
          <w:lang w:val="en-US"/>
        </w:rPr>
        <w:t xml:space="preserve"> </w:t>
      </w:r>
      <w:r w:rsidRPr="009C5C10">
        <w:rPr>
          <w:rFonts w:ascii="Times New Roman" w:hAnsi="Times New Roman"/>
          <w:b/>
          <w:sz w:val="28"/>
          <w:szCs w:val="28"/>
          <w:lang w:val="en-US"/>
        </w:rPr>
        <w:t>- (S</w:t>
      </w:r>
      <w:r w:rsidRPr="009C5C10">
        <w:rPr>
          <w:rFonts w:ascii="Times New Roman" w:hAnsi="Times New Roman"/>
          <w:b/>
          <w:sz w:val="28"/>
          <w:szCs w:val="28"/>
          <w:vertAlign w:val="subscript"/>
          <w:lang w:val="en-US"/>
        </w:rPr>
        <w:t>0</w:t>
      </w:r>
      <w:r w:rsidRPr="009C5C10">
        <w:rPr>
          <w:rFonts w:ascii="Times New Roman" w:hAnsi="Times New Roman"/>
          <w:b/>
          <w:sz w:val="28"/>
          <w:szCs w:val="28"/>
          <w:lang w:val="en-US"/>
        </w:rPr>
        <w:t xml:space="preserve"> + S</w:t>
      </w:r>
      <w:r w:rsidRPr="009C5C10">
        <w:rPr>
          <w:rFonts w:ascii="Times New Roman" w:hAnsi="Times New Roman"/>
          <w:b/>
          <w:sz w:val="28"/>
          <w:szCs w:val="28"/>
          <w:vertAlign w:val="subscript"/>
          <w:lang w:val="en-US"/>
        </w:rPr>
        <w:t>01</w:t>
      </w:r>
      <w:r w:rsidRPr="009C5C10">
        <w:rPr>
          <w:rFonts w:ascii="Times New Roman" w:hAnsi="Times New Roman"/>
          <w:b/>
          <w:sz w:val="28"/>
          <w:szCs w:val="28"/>
          <w:lang w:val="en-US"/>
        </w:rPr>
        <w:t>) = - S</w:t>
      </w:r>
      <w:r w:rsidRPr="009C5C10">
        <w:rPr>
          <w:rFonts w:ascii="Times New Roman" w:hAnsi="Times New Roman"/>
          <w:b/>
          <w:sz w:val="28"/>
          <w:szCs w:val="28"/>
          <w:vertAlign w:val="subscript"/>
          <w:lang w:val="en-US"/>
        </w:rPr>
        <w:t xml:space="preserve">1 </w:t>
      </w:r>
      <w:r w:rsidRPr="009C5C10">
        <w:rPr>
          <w:rFonts w:ascii="Times New Roman" w:hAnsi="Times New Roman"/>
          <w:b/>
          <w:sz w:val="28"/>
          <w:szCs w:val="28"/>
          <w:lang w:val="en-US"/>
        </w:rPr>
        <w:t xml:space="preserve">       (3)</w:t>
      </w:r>
    </w:p>
    <w:p w:rsidR="009B55D8" w:rsidRDefault="00227CB1" w:rsidP="009B55D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5D8">
        <w:rPr>
          <w:rFonts w:ascii="Times New Roman" w:hAnsi="Times New Roman"/>
          <w:sz w:val="28"/>
          <w:szCs w:val="28"/>
        </w:rPr>
        <w:t>Анализ показывает, что</w:t>
      </w:r>
      <w:r w:rsidR="009C5C10" w:rsidRPr="009B55D8">
        <w:rPr>
          <w:rFonts w:ascii="Times New Roman" w:hAnsi="Times New Roman"/>
          <w:sz w:val="28"/>
          <w:szCs w:val="28"/>
        </w:rPr>
        <w:t xml:space="preserve">  поглощение зависит </w:t>
      </w:r>
      <w:r w:rsidRPr="009B55D8">
        <w:rPr>
          <w:rFonts w:ascii="Times New Roman" w:hAnsi="Times New Roman"/>
          <w:sz w:val="28"/>
          <w:szCs w:val="28"/>
        </w:rPr>
        <w:t xml:space="preserve">не только от общего </w:t>
      </w:r>
      <w:proofErr w:type="gramStart"/>
      <w:r w:rsidRPr="009B55D8">
        <w:rPr>
          <w:rFonts w:ascii="Times New Roman" w:hAnsi="Times New Roman"/>
          <w:sz w:val="28"/>
          <w:szCs w:val="28"/>
        </w:rPr>
        <w:t>объема</w:t>
      </w:r>
      <w:proofErr w:type="gramEnd"/>
      <w:r w:rsidRPr="009B55D8">
        <w:rPr>
          <w:rFonts w:ascii="Times New Roman" w:hAnsi="Times New Roman"/>
          <w:sz w:val="28"/>
          <w:szCs w:val="28"/>
        </w:rPr>
        <w:t xml:space="preserve"> предъявленного на рынке спроса, но </w:t>
      </w:r>
      <w:r w:rsidR="009C5C10" w:rsidRPr="009B55D8">
        <w:rPr>
          <w:rFonts w:ascii="Times New Roman" w:hAnsi="Times New Roman"/>
          <w:sz w:val="28"/>
          <w:szCs w:val="28"/>
        </w:rPr>
        <w:t xml:space="preserve">еще и от </w:t>
      </w:r>
      <w:r w:rsidRPr="009B55D8">
        <w:rPr>
          <w:rFonts w:ascii="Times New Roman" w:hAnsi="Times New Roman"/>
          <w:sz w:val="28"/>
          <w:szCs w:val="28"/>
        </w:rPr>
        <w:t xml:space="preserve">его </w:t>
      </w:r>
      <w:r w:rsidR="009C5C10" w:rsidRPr="009B55D8">
        <w:rPr>
          <w:rFonts w:ascii="Times New Roman" w:hAnsi="Times New Roman"/>
          <w:sz w:val="28"/>
          <w:szCs w:val="28"/>
        </w:rPr>
        <w:t>качеств</w:t>
      </w:r>
      <w:r w:rsidRPr="009B55D8">
        <w:rPr>
          <w:rFonts w:ascii="Times New Roman" w:hAnsi="Times New Roman"/>
          <w:sz w:val="28"/>
          <w:szCs w:val="28"/>
        </w:rPr>
        <w:t>енно-структурной динамики</w:t>
      </w:r>
      <w:r w:rsidR="00CE5ABC" w:rsidRPr="009B55D8">
        <w:rPr>
          <w:rFonts w:ascii="Times New Roman" w:hAnsi="Times New Roman"/>
          <w:sz w:val="28"/>
          <w:szCs w:val="28"/>
        </w:rPr>
        <w:t>.</w:t>
      </w:r>
      <w:r w:rsidR="009C5C10" w:rsidRPr="009B55D8">
        <w:rPr>
          <w:rFonts w:ascii="Times New Roman" w:hAnsi="Times New Roman"/>
          <w:sz w:val="28"/>
          <w:szCs w:val="28"/>
        </w:rPr>
        <w:t xml:space="preserve"> </w:t>
      </w:r>
      <w:r w:rsidR="00CE5ABC" w:rsidRPr="009B55D8">
        <w:rPr>
          <w:rFonts w:ascii="Times New Roman" w:hAnsi="Times New Roman"/>
          <w:sz w:val="28"/>
          <w:szCs w:val="28"/>
        </w:rPr>
        <w:t>Н</w:t>
      </w:r>
      <w:r w:rsidR="009C5C10" w:rsidRPr="009B55D8">
        <w:rPr>
          <w:rFonts w:ascii="Times New Roman" w:hAnsi="Times New Roman"/>
          <w:sz w:val="28"/>
          <w:szCs w:val="28"/>
        </w:rPr>
        <w:t>а нормальном активном первичном рынке</w:t>
      </w:r>
      <w:r w:rsidR="009C5C10" w:rsidRPr="009C5C10">
        <w:rPr>
          <w:rFonts w:ascii="Times New Roman" w:hAnsi="Times New Roman"/>
          <w:sz w:val="28"/>
          <w:szCs w:val="28"/>
        </w:rPr>
        <w:t xml:space="preserve"> </w:t>
      </w:r>
      <w:r w:rsidR="00CE5ABC">
        <w:rPr>
          <w:rFonts w:ascii="Times New Roman" w:hAnsi="Times New Roman"/>
          <w:sz w:val="28"/>
          <w:szCs w:val="28"/>
        </w:rPr>
        <w:t xml:space="preserve">эта динамика </w:t>
      </w:r>
      <w:r w:rsidR="009C5C10" w:rsidRPr="009C5C10">
        <w:rPr>
          <w:rFonts w:ascii="Times New Roman" w:hAnsi="Times New Roman"/>
          <w:sz w:val="28"/>
          <w:szCs w:val="28"/>
        </w:rPr>
        <w:t>выраж</w:t>
      </w:r>
      <w:r w:rsidR="00CE5ABC">
        <w:rPr>
          <w:rFonts w:ascii="Times New Roman" w:hAnsi="Times New Roman"/>
          <w:sz w:val="28"/>
          <w:szCs w:val="28"/>
        </w:rPr>
        <w:t>ается</w:t>
      </w:r>
      <w:r w:rsidR="009C5C10" w:rsidRPr="009C5C10">
        <w:rPr>
          <w:rFonts w:ascii="Times New Roman" w:hAnsi="Times New Roman"/>
          <w:sz w:val="28"/>
          <w:szCs w:val="28"/>
        </w:rPr>
        <w:t xml:space="preserve"> стремлением к определенному недоиспользованию имеющихся площадей и максимальному освоению вновь появляющихся площадей</w:t>
      </w:r>
      <w:r w:rsidR="00823360">
        <w:rPr>
          <w:rFonts w:ascii="Times New Roman" w:hAnsi="Times New Roman"/>
          <w:sz w:val="28"/>
          <w:szCs w:val="28"/>
        </w:rPr>
        <w:t>.</w:t>
      </w:r>
    </w:p>
    <w:p w:rsidR="009B55D8" w:rsidRDefault="009B55D8" w:rsidP="009B55D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5D8">
        <w:rPr>
          <w:rFonts w:ascii="Times New Roman" w:hAnsi="Times New Roman"/>
          <w:sz w:val="28"/>
          <w:szCs w:val="28"/>
        </w:rPr>
        <w:t>Данная закономерность была описана еще в 1976 году Мануэлем Готтлибом, и с ней</w:t>
      </w:r>
      <w:r w:rsidR="009C5C10" w:rsidRPr="009B55D8">
        <w:rPr>
          <w:rFonts w:ascii="Times New Roman" w:hAnsi="Times New Roman"/>
          <w:sz w:val="28"/>
          <w:szCs w:val="28"/>
        </w:rPr>
        <w:t xml:space="preserve"> нельзя не согласиться.</w:t>
      </w:r>
      <w:r w:rsidR="009C5C10" w:rsidRPr="009C5C1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F4375">
        <w:rPr>
          <w:rFonts w:ascii="Times New Roman" w:hAnsi="Times New Roman"/>
          <w:sz w:val="28"/>
          <w:szCs w:val="28"/>
        </w:rPr>
        <w:t>График Готтлиба из Национального бюро экономических исследований</w:t>
      </w:r>
      <w:r>
        <w:rPr>
          <w:rFonts w:ascii="Times New Roman" w:hAnsi="Times New Roman"/>
          <w:sz w:val="28"/>
          <w:szCs w:val="28"/>
        </w:rPr>
        <w:t xml:space="preserve"> в Нью-йорке</w:t>
      </w:r>
      <w:r w:rsidRPr="002F4375">
        <w:rPr>
          <w:rFonts w:ascii="Times New Roman" w:hAnsi="Times New Roman"/>
          <w:sz w:val="28"/>
          <w:szCs w:val="28"/>
        </w:rPr>
        <w:t xml:space="preserve"> (1976), возможно</w:t>
      </w:r>
      <w:r>
        <w:rPr>
          <w:rFonts w:ascii="Times New Roman" w:hAnsi="Times New Roman"/>
          <w:sz w:val="28"/>
          <w:szCs w:val="28"/>
        </w:rPr>
        <w:t xml:space="preserve"> -</w:t>
      </w:r>
      <w:r w:rsidRPr="002F4375">
        <w:rPr>
          <w:rFonts w:ascii="Times New Roman" w:hAnsi="Times New Roman"/>
          <w:sz w:val="28"/>
          <w:szCs w:val="28"/>
        </w:rPr>
        <w:t xml:space="preserve"> самый точный систематический анализ циклов на рынке недвижимости</w:t>
      </w:r>
      <w:r>
        <w:rPr>
          <w:rFonts w:ascii="Times New Roman" w:hAnsi="Times New Roman"/>
          <w:sz w:val="28"/>
          <w:szCs w:val="28"/>
        </w:rPr>
        <w:t xml:space="preserve"> в западной литературе</w:t>
      </w:r>
      <w:r w:rsidR="003C2F5D">
        <w:rPr>
          <w:rFonts w:ascii="Times New Roman" w:hAnsi="Times New Roman"/>
          <w:sz w:val="28"/>
          <w:szCs w:val="28"/>
        </w:rPr>
        <w:t xml:space="preserve"> /4/</w:t>
      </w:r>
      <w:r w:rsidRPr="002F4375">
        <w:rPr>
          <w:rFonts w:ascii="Times New Roman" w:hAnsi="Times New Roman"/>
          <w:sz w:val="28"/>
          <w:szCs w:val="28"/>
        </w:rPr>
        <w:t>. Приняв методологию Митчелла и Бернса</w:t>
      </w:r>
      <w:r w:rsidR="003C2F5D">
        <w:rPr>
          <w:rFonts w:ascii="Times New Roman" w:hAnsi="Times New Roman"/>
          <w:sz w:val="28"/>
          <w:szCs w:val="28"/>
        </w:rPr>
        <w:t xml:space="preserve"> /5/</w:t>
      </w:r>
      <w:r>
        <w:rPr>
          <w:rFonts w:ascii="Times New Roman" w:hAnsi="Times New Roman"/>
          <w:sz w:val="28"/>
          <w:szCs w:val="28"/>
        </w:rPr>
        <w:t xml:space="preserve"> (1946)</w:t>
      </w:r>
      <w:r w:rsidRPr="002F437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4375">
        <w:rPr>
          <w:rFonts w:ascii="Times New Roman" w:hAnsi="Times New Roman"/>
          <w:sz w:val="28"/>
          <w:szCs w:val="28"/>
        </w:rPr>
        <w:t>Готтлиб</w:t>
      </w:r>
      <w:proofErr w:type="spellEnd"/>
      <w:r w:rsidRPr="002F4375">
        <w:rPr>
          <w:rFonts w:ascii="Times New Roman" w:hAnsi="Times New Roman"/>
          <w:sz w:val="28"/>
          <w:szCs w:val="28"/>
        </w:rPr>
        <w:t>, исследовав больше чем 100 циклов строительства недвижимости в различных городах в разных странах, рассчитал, что по его статистике строительные циклы показывают точную периодичность  в 19,7 лет и точное стандартное</w:t>
      </w:r>
      <w:proofErr w:type="gramEnd"/>
      <w:r w:rsidRPr="002F4375">
        <w:rPr>
          <w:rFonts w:ascii="Times New Roman" w:hAnsi="Times New Roman"/>
          <w:sz w:val="28"/>
          <w:szCs w:val="28"/>
        </w:rPr>
        <w:t xml:space="preserve"> отклонение  в 5 лет. Периодичность местных, региональных и национальных циклов, </w:t>
      </w:r>
      <w:r>
        <w:rPr>
          <w:rFonts w:ascii="Times New Roman" w:hAnsi="Times New Roman"/>
          <w:sz w:val="28"/>
          <w:szCs w:val="28"/>
        </w:rPr>
        <w:t xml:space="preserve">в этой статистике, </w:t>
      </w:r>
      <w:r w:rsidRPr="002F4375">
        <w:rPr>
          <w:rFonts w:ascii="Times New Roman" w:hAnsi="Times New Roman"/>
          <w:sz w:val="28"/>
          <w:szCs w:val="28"/>
        </w:rPr>
        <w:t>как правило, взаимосвязана. Периодичность циклов жилищного строительства может быть значительно более длительной, ч</w:t>
      </w:r>
      <w:r w:rsidR="00813ECA">
        <w:rPr>
          <w:rFonts w:ascii="Times New Roman" w:hAnsi="Times New Roman"/>
          <w:sz w:val="28"/>
          <w:szCs w:val="28"/>
        </w:rPr>
        <w:t xml:space="preserve">ем периодичность обычных </w:t>
      </w:r>
      <w:proofErr w:type="spellStart"/>
      <w:proofErr w:type="gramStart"/>
      <w:r w:rsidR="00813ECA">
        <w:rPr>
          <w:rFonts w:ascii="Times New Roman" w:hAnsi="Times New Roman"/>
          <w:sz w:val="28"/>
          <w:szCs w:val="28"/>
        </w:rPr>
        <w:t>бизнес</w:t>
      </w:r>
      <w:r w:rsidRPr="002F4375">
        <w:rPr>
          <w:rFonts w:ascii="Times New Roman" w:hAnsi="Times New Roman"/>
          <w:sz w:val="28"/>
          <w:szCs w:val="28"/>
        </w:rPr>
        <w:t>-циклов</w:t>
      </w:r>
      <w:proofErr w:type="spellEnd"/>
      <w:proofErr w:type="gramEnd"/>
      <w:r w:rsidRPr="002F4375">
        <w:rPr>
          <w:rFonts w:ascii="Times New Roman" w:hAnsi="Times New Roman"/>
          <w:sz w:val="28"/>
          <w:szCs w:val="28"/>
        </w:rPr>
        <w:t>, и ампли</w:t>
      </w:r>
      <w:r w:rsidR="00813ECA">
        <w:rPr>
          <w:rFonts w:ascii="Times New Roman" w:hAnsi="Times New Roman"/>
          <w:sz w:val="28"/>
          <w:szCs w:val="28"/>
        </w:rPr>
        <w:t xml:space="preserve">туды также больше, чем у </w:t>
      </w:r>
      <w:proofErr w:type="spellStart"/>
      <w:r w:rsidR="00813ECA">
        <w:rPr>
          <w:rFonts w:ascii="Times New Roman" w:hAnsi="Times New Roman"/>
          <w:sz w:val="28"/>
          <w:szCs w:val="28"/>
        </w:rPr>
        <w:t>бизнес-</w:t>
      </w:r>
      <w:r w:rsidRPr="002F4375">
        <w:rPr>
          <w:rFonts w:ascii="Times New Roman" w:hAnsi="Times New Roman"/>
          <w:sz w:val="28"/>
          <w:szCs w:val="28"/>
        </w:rPr>
        <w:t>циклов</w:t>
      </w:r>
      <w:proofErr w:type="spellEnd"/>
      <w:r w:rsidRPr="002F4375">
        <w:rPr>
          <w:rFonts w:ascii="Times New Roman" w:hAnsi="Times New Roman"/>
          <w:sz w:val="28"/>
          <w:szCs w:val="28"/>
        </w:rPr>
        <w:t>. Процент пустующих помещений также показывает наличие циклических движений. Интересно, но согласно данным Готтлиба, процент пустующих помещений в различных сообществах в различные периоды времени одинаков. Они (пустующие помещения) имеют свойство "приводить" новый строительный цикл.</w:t>
      </w:r>
    </w:p>
    <w:p w:rsidR="009C5C10" w:rsidRPr="009C5C10" w:rsidRDefault="009C5C10" w:rsidP="009C5C10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5C10">
        <w:rPr>
          <w:rFonts w:ascii="Times New Roman" w:hAnsi="Times New Roman"/>
          <w:sz w:val="28"/>
          <w:szCs w:val="28"/>
        </w:rPr>
        <w:t xml:space="preserve">В целом при самом низком спросе объем поглощения меньше объема спроса (не каждый покупатель находит себе объект требуемого качества). Аналогично при высоком спросе не каждый объект находит своего </w:t>
      </w:r>
      <w:r w:rsidRPr="009C5C10">
        <w:rPr>
          <w:rFonts w:ascii="Times New Roman" w:hAnsi="Times New Roman"/>
          <w:sz w:val="28"/>
          <w:szCs w:val="28"/>
        </w:rPr>
        <w:lastRenderedPageBreak/>
        <w:t>покупателя. Другими словами, существует общая закономерность рынка недвижимости: объем поглощения меньше объема спроса и объема предложения. Это показано на рисунк</w:t>
      </w:r>
      <w:r w:rsidR="00554196">
        <w:rPr>
          <w:rFonts w:ascii="Times New Roman" w:hAnsi="Times New Roman"/>
          <w:sz w:val="28"/>
          <w:szCs w:val="28"/>
        </w:rPr>
        <w:t>е</w:t>
      </w:r>
      <w:r w:rsidRPr="009C5C10">
        <w:rPr>
          <w:rFonts w:ascii="Times New Roman" w:hAnsi="Times New Roman"/>
          <w:sz w:val="28"/>
          <w:szCs w:val="28"/>
        </w:rPr>
        <w:t xml:space="preserve"> </w:t>
      </w:r>
      <w:r w:rsidR="00341142">
        <w:rPr>
          <w:rFonts w:ascii="Times New Roman" w:hAnsi="Times New Roman"/>
          <w:sz w:val="28"/>
          <w:szCs w:val="28"/>
        </w:rPr>
        <w:t>1</w:t>
      </w:r>
      <w:r w:rsidR="00554196">
        <w:rPr>
          <w:rFonts w:ascii="Times New Roman" w:hAnsi="Times New Roman"/>
          <w:sz w:val="28"/>
          <w:szCs w:val="28"/>
        </w:rPr>
        <w:t xml:space="preserve"> (а, б)</w:t>
      </w:r>
      <w:r w:rsidRPr="009C5C10">
        <w:rPr>
          <w:rFonts w:ascii="Times New Roman" w:hAnsi="Times New Roman"/>
          <w:sz w:val="28"/>
          <w:szCs w:val="28"/>
        </w:rPr>
        <w:t xml:space="preserve">, на котором выделены три зоны, где соотношение объема спроса </w:t>
      </w:r>
      <w:r w:rsidRPr="009C5C10">
        <w:rPr>
          <w:rFonts w:ascii="Times New Roman" w:hAnsi="Times New Roman"/>
          <w:b/>
          <w:bCs/>
          <w:i/>
          <w:sz w:val="28"/>
          <w:szCs w:val="28"/>
          <w:lang w:val="en-US"/>
        </w:rPr>
        <w:t>D</w:t>
      </w:r>
      <w:r w:rsidRPr="009C5C10">
        <w:rPr>
          <w:rFonts w:ascii="Times New Roman" w:hAnsi="Times New Roman"/>
          <w:sz w:val="28"/>
          <w:szCs w:val="28"/>
        </w:rPr>
        <w:t xml:space="preserve">, реализованного спроса </w:t>
      </w:r>
      <w:r w:rsidRPr="009C5C10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9C5C10">
        <w:rPr>
          <w:rFonts w:ascii="Times New Roman" w:hAnsi="Times New Roman"/>
          <w:sz w:val="28"/>
          <w:szCs w:val="28"/>
        </w:rPr>
        <w:t xml:space="preserve">, общего предложения </w:t>
      </w:r>
      <w:r w:rsidRPr="009C5C10">
        <w:rPr>
          <w:rFonts w:ascii="Times New Roman" w:hAnsi="Times New Roman"/>
          <w:b/>
          <w:bCs/>
          <w:i/>
          <w:sz w:val="28"/>
          <w:szCs w:val="28"/>
          <w:lang w:val="en-US"/>
        </w:rPr>
        <w:t>S</w:t>
      </w:r>
      <w:r w:rsidRPr="009C5C10">
        <w:rPr>
          <w:rFonts w:ascii="Times New Roman" w:hAnsi="Times New Roman"/>
          <w:b/>
          <w:bCs/>
          <w:i/>
          <w:sz w:val="28"/>
          <w:szCs w:val="28"/>
          <w:vertAlign w:val="subscript"/>
        </w:rPr>
        <w:t>0</w:t>
      </w:r>
      <w:r w:rsidRPr="009C5C10">
        <w:rPr>
          <w:rFonts w:ascii="Times New Roman" w:hAnsi="Times New Roman"/>
          <w:b/>
          <w:bCs/>
          <w:sz w:val="28"/>
          <w:szCs w:val="28"/>
          <w:vertAlign w:val="subscript"/>
        </w:rPr>
        <w:t xml:space="preserve"> </w:t>
      </w:r>
      <w:r w:rsidRPr="009C5C10">
        <w:rPr>
          <w:rFonts w:ascii="Times New Roman" w:hAnsi="Times New Roman"/>
          <w:sz w:val="28"/>
          <w:szCs w:val="28"/>
        </w:rPr>
        <w:t xml:space="preserve">и нового предложения </w:t>
      </w:r>
      <w:r w:rsidRPr="009C5C10">
        <w:rPr>
          <w:rFonts w:ascii="Times New Roman" w:hAnsi="Times New Roman"/>
          <w:b/>
          <w:bCs/>
          <w:i/>
          <w:sz w:val="28"/>
          <w:szCs w:val="28"/>
          <w:lang w:val="en-US"/>
        </w:rPr>
        <w:t>S</w:t>
      </w:r>
      <w:r w:rsidRPr="009C5C10">
        <w:rPr>
          <w:rFonts w:ascii="Times New Roman" w:hAnsi="Times New Roman"/>
          <w:b/>
          <w:bCs/>
          <w:i/>
          <w:sz w:val="28"/>
          <w:szCs w:val="28"/>
          <w:vertAlign w:val="subscript"/>
          <w:lang w:val="en-US"/>
        </w:rPr>
        <w:t>n</w:t>
      </w:r>
      <w:r w:rsidRPr="009C5C10">
        <w:rPr>
          <w:rFonts w:ascii="Times New Roman" w:hAnsi="Times New Roman"/>
          <w:sz w:val="28"/>
          <w:szCs w:val="28"/>
        </w:rPr>
        <w:t xml:space="preserve"> меняется. Одновременно меняется оценка разрывов рынка (разницы между объемом спроса и объемом общего или нового предложения):</w:t>
      </w:r>
    </w:p>
    <w:p w:rsidR="009C5C10" w:rsidRPr="009C5C10" w:rsidRDefault="009C5C10" w:rsidP="009C5C10">
      <w:pPr>
        <w:widowControl w:val="0"/>
        <w:numPr>
          <w:ilvl w:val="0"/>
          <w:numId w:val="6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C5C10">
        <w:rPr>
          <w:rFonts w:ascii="Times New Roman" w:hAnsi="Times New Roman"/>
          <w:sz w:val="28"/>
          <w:szCs w:val="28"/>
        </w:rPr>
        <w:t>зона</w:t>
      </w:r>
      <w:proofErr w:type="gramStart"/>
      <w:r w:rsidRPr="009C5C10">
        <w:rPr>
          <w:rFonts w:ascii="Times New Roman" w:hAnsi="Times New Roman"/>
          <w:sz w:val="28"/>
          <w:szCs w:val="28"/>
        </w:rPr>
        <w:t xml:space="preserve"> </w:t>
      </w:r>
      <w:r w:rsidRPr="009C5C10">
        <w:rPr>
          <w:rFonts w:ascii="Times New Roman" w:hAnsi="Times New Roman"/>
          <w:b/>
          <w:i/>
          <w:sz w:val="28"/>
          <w:szCs w:val="28"/>
        </w:rPr>
        <w:t>А</w:t>
      </w:r>
      <w:proofErr w:type="gramEnd"/>
      <w:r w:rsidRPr="009C5C10">
        <w:rPr>
          <w:rFonts w:ascii="Times New Roman" w:hAnsi="Times New Roman"/>
          <w:b/>
          <w:sz w:val="28"/>
          <w:szCs w:val="28"/>
        </w:rPr>
        <w:t xml:space="preserve"> - </w:t>
      </w:r>
      <w:r w:rsidRPr="009C5C10">
        <w:rPr>
          <w:rFonts w:ascii="Times New Roman" w:hAnsi="Times New Roman"/>
          <w:bCs/>
          <w:sz w:val="28"/>
          <w:szCs w:val="28"/>
        </w:rPr>
        <w:t>спрос меньше общего и нового предложения, реализованный спрос несколько меньше спроса (на 2–5 процентов),</w:t>
      </w:r>
      <w:r w:rsidRPr="009C5C10">
        <w:rPr>
          <w:rFonts w:ascii="Times New Roman" w:hAnsi="Times New Roman"/>
          <w:b/>
          <w:sz w:val="28"/>
          <w:szCs w:val="28"/>
        </w:rPr>
        <w:t xml:space="preserve"> </w:t>
      </w:r>
      <w:r w:rsidRPr="009C5C10">
        <w:rPr>
          <w:rFonts w:ascii="Times New Roman" w:hAnsi="Times New Roman"/>
          <w:bCs/>
          <w:sz w:val="28"/>
          <w:szCs w:val="28"/>
        </w:rPr>
        <w:t>разрыв рынка относительно общего и относительно нового предложения отрицательный</w:t>
      </w:r>
      <w:r w:rsidRPr="009C5C10">
        <w:rPr>
          <w:rFonts w:ascii="Times New Roman" w:hAnsi="Times New Roman"/>
          <w:sz w:val="28"/>
          <w:szCs w:val="28"/>
        </w:rPr>
        <w:t>;</w:t>
      </w:r>
    </w:p>
    <w:p w:rsidR="009C5C10" w:rsidRPr="009C5C10" w:rsidRDefault="009C5C10" w:rsidP="009C5C10">
      <w:pPr>
        <w:widowControl w:val="0"/>
        <w:numPr>
          <w:ilvl w:val="0"/>
          <w:numId w:val="6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C5C10">
        <w:rPr>
          <w:rFonts w:ascii="Times New Roman" w:hAnsi="Times New Roman"/>
          <w:bCs/>
          <w:sz w:val="28"/>
          <w:szCs w:val="28"/>
        </w:rPr>
        <w:t>зона</w:t>
      </w:r>
      <w:proofErr w:type="gramStart"/>
      <w:r w:rsidRPr="009C5C10">
        <w:rPr>
          <w:rFonts w:ascii="Times New Roman" w:hAnsi="Times New Roman"/>
          <w:b/>
          <w:sz w:val="28"/>
          <w:szCs w:val="28"/>
        </w:rPr>
        <w:t xml:space="preserve"> </w:t>
      </w:r>
      <w:r w:rsidRPr="009C5C10">
        <w:rPr>
          <w:rFonts w:ascii="Times New Roman" w:hAnsi="Times New Roman"/>
          <w:b/>
          <w:i/>
          <w:sz w:val="28"/>
          <w:szCs w:val="28"/>
        </w:rPr>
        <w:t>Б</w:t>
      </w:r>
      <w:proofErr w:type="gramEnd"/>
      <w:r w:rsidRPr="009C5C10">
        <w:rPr>
          <w:rFonts w:ascii="Times New Roman" w:hAnsi="Times New Roman"/>
          <w:b/>
          <w:sz w:val="28"/>
          <w:szCs w:val="28"/>
        </w:rPr>
        <w:t xml:space="preserve"> </w:t>
      </w:r>
      <w:r w:rsidRPr="009C5C10">
        <w:rPr>
          <w:rFonts w:ascii="Times New Roman" w:hAnsi="Times New Roman"/>
          <w:b/>
          <w:bCs/>
          <w:sz w:val="28"/>
          <w:szCs w:val="28"/>
        </w:rPr>
        <w:t>-</w:t>
      </w:r>
      <w:r w:rsidRPr="009C5C10">
        <w:rPr>
          <w:rFonts w:ascii="Times New Roman" w:hAnsi="Times New Roman"/>
          <w:bCs/>
          <w:sz w:val="28"/>
          <w:szCs w:val="28"/>
        </w:rPr>
        <w:t xml:space="preserve"> спрос меньше общего, но больше нового предложения, реализованный спрос меньше спроса (на 5–15 процентов), разрыв рынка относительно общего предложения отрицательный, относительно нового – положительный</w:t>
      </w:r>
      <w:r w:rsidRPr="009C5C10">
        <w:rPr>
          <w:rFonts w:ascii="Times New Roman" w:hAnsi="Times New Roman"/>
          <w:sz w:val="28"/>
          <w:szCs w:val="28"/>
        </w:rPr>
        <w:t>;</w:t>
      </w:r>
    </w:p>
    <w:p w:rsidR="00250B32" w:rsidRDefault="009C5C10" w:rsidP="009C5C10">
      <w:pPr>
        <w:widowControl w:val="0"/>
        <w:numPr>
          <w:ilvl w:val="0"/>
          <w:numId w:val="6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C5C10">
        <w:rPr>
          <w:rFonts w:ascii="Times New Roman" w:hAnsi="Times New Roman"/>
          <w:bCs/>
          <w:sz w:val="28"/>
          <w:szCs w:val="28"/>
        </w:rPr>
        <w:t>зона</w:t>
      </w:r>
      <w:proofErr w:type="gramStart"/>
      <w:r w:rsidRPr="009C5C10">
        <w:rPr>
          <w:rFonts w:ascii="Times New Roman" w:hAnsi="Times New Roman"/>
          <w:b/>
          <w:sz w:val="28"/>
          <w:szCs w:val="28"/>
        </w:rPr>
        <w:t xml:space="preserve"> </w:t>
      </w:r>
      <w:r w:rsidRPr="009C5C10">
        <w:rPr>
          <w:rFonts w:ascii="Times New Roman" w:hAnsi="Times New Roman"/>
          <w:b/>
          <w:i/>
          <w:sz w:val="28"/>
          <w:szCs w:val="28"/>
        </w:rPr>
        <w:t>В</w:t>
      </w:r>
      <w:proofErr w:type="gramEnd"/>
      <w:r w:rsidRPr="009C5C10">
        <w:rPr>
          <w:rFonts w:ascii="Times New Roman" w:hAnsi="Times New Roman"/>
          <w:b/>
          <w:sz w:val="28"/>
          <w:szCs w:val="28"/>
        </w:rPr>
        <w:t xml:space="preserve"> - </w:t>
      </w:r>
      <w:r w:rsidRPr="009C5C10">
        <w:rPr>
          <w:rFonts w:ascii="Times New Roman" w:hAnsi="Times New Roman"/>
          <w:bCs/>
          <w:sz w:val="28"/>
          <w:szCs w:val="28"/>
        </w:rPr>
        <w:t>спрос больше общего и нового предложения, реализованный спрос меньше предложения (на 2–5 процентов), разрыв рынка относительно общего и нового предложения отрицательный.</w:t>
      </w:r>
    </w:p>
    <w:p w:rsidR="00250B32" w:rsidRDefault="00250B3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554196" w:rsidRPr="00250B32" w:rsidRDefault="00554196" w:rsidP="00250B32">
      <w:pPr>
        <w:spacing w:after="0" w:line="240" w:lineRule="auto"/>
        <w:jc w:val="center"/>
        <w:rPr>
          <w:rFonts w:ascii="Times New Roman" w:hAnsi="Times New Roman"/>
          <w:b/>
          <w:bCs/>
          <w:i/>
          <w:sz w:val="32"/>
          <w:szCs w:val="32"/>
          <w:vertAlign w:val="subscript"/>
        </w:rPr>
      </w:pPr>
      <w:r w:rsidRPr="00250B32">
        <w:rPr>
          <w:rFonts w:ascii="Times New Roman" w:hAnsi="Times New Roman"/>
          <w:b/>
          <w:sz w:val="32"/>
          <w:szCs w:val="32"/>
        </w:rPr>
        <w:lastRenderedPageBreak/>
        <w:t xml:space="preserve">А. Объем сделок </w:t>
      </w:r>
      <w:r w:rsidRPr="00250B32">
        <w:rPr>
          <w:rFonts w:ascii="Times New Roman" w:hAnsi="Times New Roman"/>
          <w:b/>
          <w:i/>
          <w:sz w:val="32"/>
          <w:szCs w:val="32"/>
          <w:lang w:val="en-US"/>
        </w:rPr>
        <w:t>T</w:t>
      </w:r>
      <w:r w:rsidRPr="00250B32">
        <w:rPr>
          <w:rFonts w:ascii="Times New Roman" w:hAnsi="Times New Roman"/>
          <w:b/>
          <w:sz w:val="32"/>
          <w:szCs w:val="32"/>
        </w:rPr>
        <w:t xml:space="preserve"> при различном соотношении спроса</w:t>
      </w:r>
      <w:r w:rsidRPr="00250B32">
        <w:rPr>
          <w:rFonts w:ascii="Times New Roman" w:hAnsi="Times New Roman"/>
          <w:b/>
          <w:bCs/>
          <w:i/>
          <w:sz w:val="32"/>
          <w:szCs w:val="32"/>
        </w:rPr>
        <w:t xml:space="preserve"> </w:t>
      </w:r>
      <w:r w:rsidRPr="00250B32">
        <w:rPr>
          <w:rFonts w:ascii="Times New Roman" w:hAnsi="Times New Roman"/>
          <w:b/>
          <w:bCs/>
          <w:i/>
          <w:sz w:val="32"/>
          <w:szCs w:val="32"/>
          <w:lang w:val="en-US"/>
        </w:rPr>
        <w:t>D</w:t>
      </w:r>
      <w:r w:rsidRPr="00250B32">
        <w:rPr>
          <w:rFonts w:ascii="Times New Roman" w:hAnsi="Times New Roman"/>
          <w:b/>
          <w:sz w:val="32"/>
          <w:szCs w:val="32"/>
        </w:rPr>
        <w:t xml:space="preserve"> и предложения</w:t>
      </w:r>
      <w:r w:rsidRPr="00250B32">
        <w:rPr>
          <w:rFonts w:ascii="Times New Roman" w:hAnsi="Times New Roman"/>
          <w:b/>
          <w:bCs/>
          <w:i/>
          <w:sz w:val="32"/>
          <w:szCs w:val="32"/>
        </w:rPr>
        <w:t xml:space="preserve"> </w:t>
      </w:r>
      <w:r w:rsidRPr="00250B32">
        <w:rPr>
          <w:rFonts w:ascii="Times New Roman" w:hAnsi="Times New Roman"/>
          <w:b/>
          <w:bCs/>
          <w:i/>
          <w:sz w:val="32"/>
          <w:szCs w:val="32"/>
          <w:lang w:val="en-US"/>
        </w:rPr>
        <w:t>S</w:t>
      </w:r>
      <w:r w:rsidRPr="00250B32">
        <w:rPr>
          <w:rFonts w:ascii="Times New Roman" w:hAnsi="Times New Roman"/>
          <w:b/>
          <w:bCs/>
          <w:i/>
          <w:sz w:val="32"/>
          <w:szCs w:val="32"/>
          <w:vertAlign w:val="subscript"/>
        </w:rPr>
        <w:t>0</w:t>
      </w:r>
      <w:r w:rsidRPr="00250B32">
        <w:rPr>
          <w:rFonts w:ascii="Times New Roman" w:hAnsi="Times New Roman"/>
          <w:b/>
          <w:bCs/>
          <w:sz w:val="32"/>
          <w:szCs w:val="32"/>
        </w:rPr>
        <w:t xml:space="preserve"> и </w:t>
      </w:r>
      <w:r w:rsidRPr="00250B32">
        <w:rPr>
          <w:rFonts w:ascii="Times New Roman" w:hAnsi="Times New Roman"/>
          <w:b/>
          <w:bCs/>
          <w:i/>
          <w:sz w:val="32"/>
          <w:szCs w:val="32"/>
          <w:lang w:val="en-US"/>
        </w:rPr>
        <w:t>S</w:t>
      </w:r>
      <w:r w:rsidRPr="00250B32">
        <w:rPr>
          <w:rFonts w:ascii="Times New Roman" w:hAnsi="Times New Roman"/>
          <w:b/>
          <w:bCs/>
          <w:i/>
          <w:sz w:val="32"/>
          <w:szCs w:val="32"/>
          <w:vertAlign w:val="subscript"/>
          <w:lang w:val="en-US"/>
        </w:rPr>
        <w:t>n</w:t>
      </w:r>
    </w:p>
    <w:p w:rsidR="009C5C10" w:rsidRPr="009C5C10" w:rsidRDefault="009C5C10" w:rsidP="009C5C10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9C5C10" w:rsidRPr="009C5C10" w:rsidRDefault="004329ED" w:rsidP="009C5C1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  <w:pict>
          <v:group id="_x0000_s1048" style="width:394.75pt;height:285.6pt;mso-position-horizontal-relative:char;mso-position-vertical-relative:line" coordorigin="2872,1667" coordsize="7829,5858">
            <v:line id="_x0000_s1049" style="position:absolute;flip:y" from="3501,1704" to="3502,6893">
              <v:stroke endarrow="block" endarrowwidth="narrow"/>
            </v:line>
            <v:line id="_x0000_s1050" style="position:absolute;flip:y" from="3501,6893" to="10629,6894">
              <v:stroke endarrow="block" endarrowwidth="narrow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1" type="#_x0000_t202" style="position:absolute;left:2872;top:1667;width:567;height:2786" filled="f" stroked="f">
              <v:textbox style="layout-flow:vertical;mso-layout-flow-alt:bottom-to-top;mso-next-textbox:#_x0000_s1051" inset="0,0,0,0">
                <w:txbxContent>
                  <w:p w:rsidR="006449AC" w:rsidRPr="00A75355" w:rsidRDefault="006449AC" w:rsidP="009C5C10">
                    <w:pPr>
                      <w:ind w:right="170"/>
                      <w:jc w:val="right"/>
                      <w:rPr>
                        <w:b/>
                      </w:rPr>
                    </w:pPr>
                    <w:r w:rsidRPr="00A75355">
                      <w:rPr>
                        <w:b/>
                      </w:rPr>
                      <w:t xml:space="preserve">Объем спроса </w:t>
                    </w:r>
                    <w:r w:rsidRPr="00A75355">
                      <w:rPr>
                        <w:b/>
                        <w:i/>
                        <w:lang w:val="en-US"/>
                      </w:rPr>
                      <w:t>D</w:t>
                    </w:r>
                    <w:r w:rsidRPr="00A75355">
                      <w:rPr>
                        <w:b/>
                      </w:rPr>
                      <w:t xml:space="preserve">, реализованного спроса </w:t>
                    </w:r>
                    <w:r w:rsidRPr="00A75355">
                      <w:rPr>
                        <w:b/>
                        <w:i/>
                        <w:lang w:val="en-US"/>
                      </w:rPr>
                      <w:t>T</w:t>
                    </w:r>
                  </w:p>
                </w:txbxContent>
              </v:textbox>
            </v:shape>
            <v:shape id="_x0000_s1052" type="#_x0000_t202" style="position:absolute;left:4908;top:6973;width:5793;height:552" filled="f" stroked="f">
              <v:textbox style="mso-next-textbox:#_x0000_s1052" inset="0,0,0,0">
                <w:txbxContent>
                  <w:p w:rsidR="006449AC" w:rsidRPr="00A75355" w:rsidRDefault="006449AC" w:rsidP="009C5C10">
                    <w:pPr>
                      <w:ind w:right="170"/>
                      <w:jc w:val="both"/>
                      <w:rPr>
                        <w:b/>
                        <w:vertAlign w:val="subscript"/>
                      </w:rPr>
                    </w:pPr>
                    <w:r w:rsidRPr="00A75355">
                      <w:rPr>
                        <w:b/>
                      </w:rPr>
                      <w:t xml:space="preserve">Объем общего предложения </w:t>
                    </w:r>
                    <w:r w:rsidRPr="00A75355">
                      <w:rPr>
                        <w:b/>
                        <w:i/>
                        <w:lang w:val="en-US"/>
                      </w:rPr>
                      <w:t>S</w:t>
                    </w:r>
                    <w:r w:rsidRPr="00A75355">
                      <w:rPr>
                        <w:b/>
                        <w:i/>
                        <w:vertAlign w:val="subscript"/>
                      </w:rPr>
                      <w:t>0</w:t>
                    </w:r>
                    <w:r w:rsidRPr="00A75355">
                      <w:rPr>
                        <w:b/>
                      </w:rPr>
                      <w:t xml:space="preserve">, нового </w:t>
                    </w:r>
                    <w:r>
                      <w:rPr>
                        <w:b/>
                      </w:rPr>
                      <w:t xml:space="preserve"> п</w:t>
                    </w:r>
                    <w:r w:rsidRPr="00A75355">
                      <w:rPr>
                        <w:b/>
                      </w:rPr>
                      <w:t xml:space="preserve">редложения </w:t>
                    </w:r>
                    <w:r w:rsidRPr="00A75355">
                      <w:rPr>
                        <w:b/>
                        <w:i/>
                        <w:lang w:val="en-US"/>
                      </w:rPr>
                      <w:t>S</w:t>
                    </w:r>
                    <w:r w:rsidRPr="00A75355">
                      <w:rPr>
                        <w:b/>
                        <w:i/>
                        <w:vertAlign w:val="subscript"/>
                        <w:lang w:val="en-US"/>
                      </w:rPr>
                      <w:t>n</w:t>
                    </w:r>
                  </w:p>
                </w:txbxContent>
              </v:textbox>
            </v:shape>
            <v:line id="_x0000_s1053" style="position:absolute;flip:y" from="3501,3294" to="7221,6893" strokeweight="1pt"/>
            <v:line id="_x0000_s1054" style="position:absolute;flip:y" from="3501,2312" to="4959,6893" strokeweight="1pt"/>
            <v:line id="_x0000_s1055" style="position:absolute;flip:y" from="3501,4888" to="8285,6893" strokeweight="1pt"/>
            <v:shape id="_x0000_s1056" type="#_x0000_t202" style="position:absolute;left:7303;top:2801;width:2280;height:1012" filled="f" stroked="f">
              <v:textbox style="mso-next-textbox:#_x0000_s1056" inset="0,0,0,0">
                <w:txbxContent>
                  <w:p w:rsidR="006449AC" w:rsidRPr="00D009A2" w:rsidRDefault="006449AC" w:rsidP="009C5C10">
                    <w:pPr>
                      <w:rPr>
                        <w:rFonts w:ascii="Arial" w:hAnsi="Arial" w:cs="Arial"/>
                      </w:rPr>
                    </w:pPr>
                    <w:r w:rsidRPr="00D009A2">
                      <w:rPr>
                        <w:rFonts w:ascii="Arial" w:hAnsi="Arial" w:cs="Arial"/>
                        <w:b/>
                      </w:rPr>
                      <w:t>Б.</w:t>
                    </w:r>
                    <w:r w:rsidRPr="00D009A2">
                      <w:rPr>
                        <w:rFonts w:ascii="Arial" w:hAnsi="Arial" w:cs="Arial"/>
                      </w:rPr>
                      <w:t xml:space="preserve"> Разрыв рынка (–/+)</w:t>
                    </w:r>
                  </w:p>
                  <w:p w:rsidR="006449AC" w:rsidRPr="00F3382E" w:rsidRDefault="006449AC" w:rsidP="009C5C10">
                    <w:pPr>
                      <w:rPr>
                        <w:rFonts w:ascii="Arial" w:hAnsi="Arial" w:cs="Arial"/>
                        <w:i/>
                      </w:rPr>
                    </w:pPr>
                    <w:r w:rsidRPr="00F3382E">
                      <w:rPr>
                        <w:rFonts w:ascii="Arial" w:hAnsi="Arial" w:cs="Arial"/>
                        <w:i/>
                        <w:lang w:val="en-US"/>
                      </w:rPr>
                      <w:t>D</w:t>
                    </w:r>
                    <w:r w:rsidRPr="00F3382E">
                      <w:rPr>
                        <w:rFonts w:ascii="Arial" w:hAnsi="Arial" w:cs="Arial"/>
                        <w:i/>
                      </w:rPr>
                      <w:t xml:space="preserve"> &lt; </w:t>
                    </w:r>
                    <w:r w:rsidRPr="00F3382E">
                      <w:rPr>
                        <w:rFonts w:ascii="Arial" w:hAnsi="Arial" w:cs="Arial"/>
                        <w:i/>
                        <w:lang w:val="en-US"/>
                      </w:rPr>
                      <w:t>S</w:t>
                    </w:r>
                    <w:r w:rsidRPr="00F3382E">
                      <w:rPr>
                        <w:rFonts w:ascii="Arial" w:hAnsi="Arial" w:cs="Arial"/>
                        <w:i/>
                        <w:vertAlign w:val="subscript"/>
                      </w:rPr>
                      <w:t>0</w:t>
                    </w:r>
                    <w:r w:rsidRPr="00F3382E">
                      <w:rPr>
                        <w:rFonts w:ascii="Arial" w:hAnsi="Arial" w:cs="Arial"/>
                        <w:i/>
                      </w:rPr>
                      <w:t>,</w:t>
                    </w:r>
                  </w:p>
                  <w:p w:rsidR="006449AC" w:rsidRPr="00F3382E" w:rsidRDefault="006449AC" w:rsidP="009C5C10">
                    <w:pPr>
                      <w:rPr>
                        <w:rFonts w:ascii="Arial" w:hAnsi="Arial" w:cs="Arial"/>
                        <w:i/>
                      </w:rPr>
                    </w:pPr>
                    <w:r w:rsidRPr="00F3382E">
                      <w:rPr>
                        <w:rFonts w:ascii="Arial" w:hAnsi="Arial" w:cs="Arial"/>
                        <w:i/>
                        <w:lang w:val="en-US"/>
                      </w:rPr>
                      <w:t>D</w:t>
                    </w:r>
                    <w:r w:rsidRPr="00F3382E">
                      <w:rPr>
                        <w:rFonts w:ascii="Arial" w:hAnsi="Arial" w:cs="Arial"/>
                        <w:i/>
                      </w:rPr>
                      <w:t xml:space="preserve"> &gt; </w:t>
                    </w:r>
                    <w:r w:rsidRPr="00F3382E">
                      <w:rPr>
                        <w:rFonts w:ascii="Arial" w:hAnsi="Arial" w:cs="Arial"/>
                        <w:i/>
                        <w:lang w:val="en-US"/>
                      </w:rPr>
                      <w:t>S</w:t>
                    </w:r>
                    <w:r w:rsidRPr="00F3382E">
                      <w:rPr>
                        <w:rFonts w:ascii="Arial" w:hAnsi="Arial" w:cs="Arial"/>
                        <w:i/>
                        <w:vertAlign w:val="subscript"/>
                        <w:lang w:val="en-US"/>
                      </w:rPr>
                      <w:t>n</w:t>
                    </w:r>
                    <w:r w:rsidRPr="00F3382E">
                      <w:rPr>
                        <w:rFonts w:ascii="Arial" w:hAnsi="Arial" w:cs="Arial"/>
                        <w:i/>
                      </w:rPr>
                      <w:t>,</w:t>
                    </w:r>
                  </w:p>
                  <w:p w:rsidR="006449AC" w:rsidRPr="00F3382E" w:rsidRDefault="006449AC" w:rsidP="009C5C10">
                    <w:pPr>
                      <w:rPr>
                        <w:rFonts w:ascii="Arial" w:hAnsi="Arial" w:cs="Arial"/>
                        <w:i/>
                      </w:rPr>
                    </w:pPr>
                    <w:r w:rsidRPr="00F3382E">
                      <w:rPr>
                        <w:rFonts w:ascii="Arial" w:hAnsi="Arial" w:cs="Arial"/>
                        <w:i/>
                        <w:lang w:val="en-US"/>
                      </w:rPr>
                      <w:t>T</w:t>
                    </w:r>
                    <w:r w:rsidRPr="00F3382E">
                      <w:rPr>
                        <w:rFonts w:ascii="Arial" w:hAnsi="Arial" w:cs="Arial"/>
                        <w:i/>
                      </w:rPr>
                      <w:t xml:space="preserve"> = </w:t>
                    </w:r>
                    <w:r>
                      <w:rPr>
                        <w:rFonts w:ascii="Arial" w:hAnsi="Arial" w:cs="Arial"/>
                      </w:rPr>
                      <w:t>0</w:t>
                    </w:r>
                    <w:proofErr w:type="gramStart"/>
                    <w:r>
                      <w:rPr>
                        <w:rFonts w:ascii="Arial" w:hAnsi="Arial" w:cs="Arial"/>
                      </w:rPr>
                      <w:t>,85</w:t>
                    </w:r>
                    <w:proofErr w:type="gramEnd"/>
                    <w:r>
                      <w:rPr>
                        <w:rFonts w:ascii="Arial" w:hAnsi="Arial" w:cs="Arial"/>
                      </w:rPr>
                      <w:t>-0,95</w:t>
                    </w:r>
                    <w:r w:rsidRPr="00F3382E">
                      <w:rPr>
                        <w:rFonts w:ascii="Arial" w:hAnsi="Arial" w:cs="Arial"/>
                        <w:i/>
                        <w:lang w:val="en-US"/>
                      </w:rPr>
                      <w:t>D</w:t>
                    </w:r>
                  </w:p>
                </w:txbxContent>
              </v:textbox>
            </v:shape>
            <v:shape id="_x0000_s1057" type="#_x0000_t202" style="position:absolute;left:8365;top:4397;width:2264;height:1012" filled="f" stroked="f">
              <v:textbox style="mso-next-textbox:#_x0000_s1057" inset="0,0,0,0">
                <w:txbxContent>
                  <w:p w:rsidR="006449AC" w:rsidRPr="00D009A2" w:rsidRDefault="006449AC" w:rsidP="009C5C10">
                    <w:pPr>
                      <w:rPr>
                        <w:rFonts w:ascii="Arial" w:hAnsi="Arial" w:cs="Arial"/>
                      </w:rPr>
                    </w:pPr>
                    <w:r w:rsidRPr="00D009A2">
                      <w:rPr>
                        <w:rFonts w:ascii="Arial" w:hAnsi="Arial" w:cs="Arial"/>
                        <w:b/>
                      </w:rPr>
                      <w:t>А.</w:t>
                    </w:r>
                    <w:r w:rsidRPr="00D009A2">
                      <w:rPr>
                        <w:rFonts w:ascii="Arial" w:hAnsi="Arial" w:cs="Arial"/>
                      </w:rPr>
                      <w:t xml:space="preserve"> Разрыв рынка (–/–)</w:t>
                    </w:r>
                  </w:p>
                  <w:p w:rsidR="006449AC" w:rsidRPr="00F3382E" w:rsidRDefault="006449AC" w:rsidP="009C5C10">
                    <w:pPr>
                      <w:rPr>
                        <w:rFonts w:ascii="Arial" w:hAnsi="Arial" w:cs="Arial"/>
                        <w:i/>
                      </w:rPr>
                    </w:pPr>
                    <w:r w:rsidRPr="00F3382E">
                      <w:rPr>
                        <w:rFonts w:ascii="Arial" w:hAnsi="Arial" w:cs="Arial"/>
                        <w:i/>
                        <w:lang w:val="en-US"/>
                      </w:rPr>
                      <w:t>D</w:t>
                    </w:r>
                    <w:r w:rsidRPr="00F3382E">
                      <w:rPr>
                        <w:rFonts w:ascii="Arial" w:hAnsi="Arial" w:cs="Arial"/>
                        <w:i/>
                      </w:rPr>
                      <w:t xml:space="preserve"> &lt; </w:t>
                    </w:r>
                    <w:r w:rsidRPr="00F3382E">
                      <w:rPr>
                        <w:rFonts w:ascii="Arial" w:hAnsi="Arial" w:cs="Arial"/>
                        <w:i/>
                        <w:lang w:val="en-US"/>
                      </w:rPr>
                      <w:t>S</w:t>
                    </w:r>
                    <w:r w:rsidRPr="00F3382E">
                      <w:rPr>
                        <w:rFonts w:ascii="Arial" w:hAnsi="Arial" w:cs="Arial"/>
                        <w:i/>
                        <w:vertAlign w:val="subscript"/>
                      </w:rPr>
                      <w:t>0</w:t>
                    </w:r>
                    <w:r w:rsidRPr="00F3382E">
                      <w:rPr>
                        <w:rFonts w:ascii="Arial" w:hAnsi="Arial" w:cs="Arial"/>
                        <w:i/>
                      </w:rPr>
                      <w:t>,</w:t>
                    </w:r>
                  </w:p>
                  <w:p w:rsidR="006449AC" w:rsidRPr="00F3382E" w:rsidRDefault="006449AC" w:rsidP="009C5C10">
                    <w:pPr>
                      <w:rPr>
                        <w:rFonts w:ascii="Arial" w:hAnsi="Arial" w:cs="Arial"/>
                        <w:i/>
                      </w:rPr>
                    </w:pPr>
                    <w:r w:rsidRPr="00F3382E">
                      <w:rPr>
                        <w:rFonts w:ascii="Arial" w:hAnsi="Arial" w:cs="Arial"/>
                        <w:i/>
                        <w:lang w:val="en-US"/>
                      </w:rPr>
                      <w:t>D</w:t>
                    </w:r>
                    <w:r w:rsidRPr="00F3382E">
                      <w:rPr>
                        <w:rFonts w:ascii="Arial" w:hAnsi="Arial" w:cs="Arial"/>
                        <w:i/>
                      </w:rPr>
                      <w:t xml:space="preserve"> &lt; </w:t>
                    </w:r>
                    <w:r w:rsidRPr="00F3382E">
                      <w:rPr>
                        <w:rFonts w:ascii="Arial" w:hAnsi="Arial" w:cs="Arial"/>
                        <w:i/>
                        <w:lang w:val="en-US"/>
                      </w:rPr>
                      <w:t>S</w:t>
                    </w:r>
                    <w:r w:rsidRPr="00F3382E">
                      <w:rPr>
                        <w:rFonts w:ascii="Arial" w:hAnsi="Arial" w:cs="Arial"/>
                        <w:i/>
                        <w:vertAlign w:val="subscript"/>
                        <w:lang w:val="en-US"/>
                      </w:rPr>
                      <w:t>n</w:t>
                    </w:r>
                    <w:r w:rsidRPr="00F3382E">
                      <w:rPr>
                        <w:rFonts w:ascii="Arial" w:hAnsi="Arial" w:cs="Arial"/>
                        <w:i/>
                      </w:rPr>
                      <w:t>,</w:t>
                    </w:r>
                  </w:p>
                  <w:p w:rsidR="006449AC" w:rsidRPr="00F3382E" w:rsidRDefault="006449AC" w:rsidP="009C5C10">
                    <w:pPr>
                      <w:rPr>
                        <w:rFonts w:ascii="Arial" w:hAnsi="Arial" w:cs="Arial"/>
                        <w:i/>
                      </w:rPr>
                    </w:pPr>
                    <w:r w:rsidRPr="00F3382E">
                      <w:rPr>
                        <w:rFonts w:ascii="Arial" w:hAnsi="Arial" w:cs="Arial"/>
                        <w:i/>
                        <w:lang w:val="en-US"/>
                      </w:rPr>
                      <w:t>T</w:t>
                    </w:r>
                    <w:r w:rsidRPr="00F3382E">
                      <w:rPr>
                        <w:rFonts w:ascii="Arial" w:hAnsi="Arial" w:cs="Arial"/>
                        <w:i/>
                      </w:rPr>
                      <w:t xml:space="preserve"> </w:t>
                    </w:r>
                    <w:r w:rsidRPr="00D009A2">
                      <w:rPr>
                        <w:rFonts w:ascii="Arial" w:hAnsi="Arial" w:cs="Arial"/>
                      </w:rPr>
                      <w:t>= 0</w:t>
                    </w:r>
                    <w:proofErr w:type="gramStart"/>
                    <w:r w:rsidRPr="00D009A2">
                      <w:rPr>
                        <w:rFonts w:ascii="Arial" w:hAnsi="Arial" w:cs="Arial"/>
                      </w:rPr>
                      <w:t>,9</w:t>
                    </w:r>
                    <w:r>
                      <w:rPr>
                        <w:rFonts w:ascii="Arial" w:hAnsi="Arial" w:cs="Arial"/>
                      </w:rPr>
                      <w:t>5</w:t>
                    </w:r>
                    <w:proofErr w:type="gramEnd"/>
                    <w:r>
                      <w:rPr>
                        <w:rFonts w:ascii="Arial" w:hAnsi="Arial" w:cs="Arial"/>
                      </w:rPr>
                      <w:t>-0,98</w:t>
                    </w:r>
                    <w:r w:rsidRPr="00F3382E">
                      <w:rPr>
                        <w:rFonts w:ascii="Arial" w:hAnsi="Arial" w:cs="Arial"/>
                        <w:i/>
                        <w:lang w:val="en-US"/>
                      </w:rPr>
                      <w:t>D</w:t>
                    </w:r>
                  </w:p>
                </w:txbxContent>
              </v:textbox>
            </v:shape>
            <v:shape id="_x0000_s1058" type="#_x0000_t202" style="position:absolute;left:5071;top:1804;width:2333;height:1012" filled="f" stroked="f">
              <v:textbox style="mso-next-textbox:#_x0000_s1058" inset="0,0,0,0">
                <w:txbxContent>
                  <w:p w:rsidR="006449AC" w:rsidRPr="00D009A2" w:rsidRDefault="006449AC" w:rsidP="009C5C10">
                    <w:pPr>
                      <w:rPr>
                        <w:rFonts w:ascii="Arial" w:hAnsi="Arial" w:cs="Arial"/>
                      </w:rPr>
                    </w:pPr>
                    <w:r w:rsidRPr="00D009A2">
                      <w:rPr>
                        <w:rFonts w:ascii="Arial" w:hAnsi="Arial" w:cs="Arial"/>
                        <w:b/>
                      </w:rPr>
                      <w:t>В.</w:t>
                    </w:r>
                    <w:r w:rsidRPr="00D009A2">
                      <w:rPr>
                        <w:rFonts w:ascii="Arial" w:hAnsi="Arial" w:cs="Arial"/>
                      </w:rPr>
                      <w:t xml:space="preserve"> Разрыв рынка (+/+)</w:t>
                    </w:r>
                  </w:p>
                  <w:p w:rsidR="006449AC" w:rsidRPr="00F3382E" w:rsidRDefault="006449AC" w:rsidP="009C5C10">
                    <w:pPr>
                      <w:rPr>
                        <w:rFonts w:ascii="Arial" w:hAnsi="Arial" w:cs="Arial"/>
                        <w:i/>
                      </w:rPr>
                    </w:pPr>
                    <w:r w:rsidRPr="00F3382E">
                      <w:rPr>
                        <w:rFonts w:ascii="Arial" w:hAnsi="Arial" w:cs="Arial"/>
                        <w:i/>
                        <w:lang w:val="en-US"/>
                      </w:rPr>
                      <w:t>D</w:t>
                    </w:r>
                    <w:r w:rsidRPr="00F3382E">
                      <w:rPr>
                        <w:rFonts w:ascii="Arial" w:hAnsi="Arial" w:cs="Arial"/>
                        <w:i/>
                      </w:rPr>
                      <w:t xml:space="preserve"> &gt; </w:t>
                    </w:r>
                    <w:r w:rsidRPr="00F3382E">
                      <w:rPr>
                        <w:rFonts w:ascii="Arial" w:hAnsi="Arial" w:cs="Arial"/>
                        <w:i/>
                        <w:lang w:val="en-US"/>
                      </w:rPr>
                      <w:t>S</w:t>
                    </w:r>
                    <w:r w:rsidRPr="00B32D3B">
                      <w:rPr>
                        <w:rFonts w:ascii="Arial" w:hAnsi="Arial" w:cs="Arial"/>
                        <w:i/>
                        <w:vertAlign w:val="subscript"/>
                      </w:rPr>
                      <w:t>0</w:t>
                    </w:r>
                    <w:r w:rsidRPr="00F3382E">
                      <w:rPr>
                        <w:rFonts w:ascii="Arial" w:hAnsi="Arial" w:cs="Arial"/>
                        <w:i/>
                      </w:rPr>
                      <w:t>,</w:t>
                    </w:r>
                  </w:p>
                  <w:p w:rsidR="006449AC" w:rsidRPr="00F3382E" w:rsidRDefault="006449AC" w:rsidP="009C5C10">
                    <w:pPr>
                      <w:rPr>
                        <w:rFonts w:ascii="Arial" w:hAnsi="Arial" w:cs="Arial"/>
                        <w:i/>
                      </w:rPr>
                    </w:pPr>
                    <w:r w:rsidRPr="00F3382E">
                      <w:rPr>
                        <w:rFonts w:ascii="Arial" w:hAnsi="Arial" w:cs="Arial"/>
                        <w:i/>
                        <w:lang w:val="en-US"/>
                      </w:rPr>
                      <w:t>D</w:t>
                    </w:r>
                    <w:r w:rsidRPr="00F3382E">
                      <w:rPr>
                        <w:rFonts w:ascii="Arial" w:hAnsi="Arial" w:cs="Arial"/>
                        <w:i/>
                      </w:rPr>
                      <w:t xml:space="preserve"> &gt; </w:t>
                    </w:r>
                    <w:r w:rsidRPr="00F3382E">
                      <w:rPr>
                        <w:rFonts w:ascii="Arial" w:hAnsi="Arial" w:cs="Arial"/>
                        <w:i/>
                        <w:lang w:val="en-US"/>
                      </w:rPr>
                      <w:t>S</w:t>
                    </w:r>
                    <w:r w:rsidRPr="00F3382E">
                      <w:rPr>
                        <w:rFonts w:ascii="Arial" w:hAnsi="Arial" w:cs="Arial"/>
                        <w:i/>
                        <w:vertAlign w:val="subscript"/>
                        <w:lang w:val="en-US"/>
                      </w:rPr>
                      <w:t>n</w:t>
                    </w:r>
                    <w:r w:rsidRPr="00F3382E">
                      <w:rPr>
                        <w:rFonts w:ascii="Arial" w:hAnsi="Arial" w:cs="Arial"/>
                        <w:i/>
                      </w:rPr>
                      <w:t>,</w:t>
                    </w:r>
                  </w:p>
                  <w:p w:rsidR="006449AC" w:rsidRPr="002B1BEB" w:rsidRDefault="006449AC" w:rsidP="009C5C10">
                    <w:pPr>
                      <w:rPr>
                        <w:b/>
                        <w:sz w:val="20"/>
                        <w:szCs w:val="20"/>
                      </w:rPr>
                    </w:pPr>
                    <w:r w:rsidRPr="00F3382E">
                      <w:rPr>
                        <w:rFonts w:ascii="Arial" w:hAnsi="Arial" w:cs="Arial"/>
                        <w:i/>
                        <w:lang w:val="en-US"/>
                      </w:rPr>
                      <w:t>N</w:t>
                    </w:r>
                    <w:r w:rsidRPr="00D009A2">
                      <w:rPr>
                        <w:rFonts w:ascii="Arial" w:hAnsi="Arial" w:cs="Arial"/>
                      </w:rPr>
                      <w:t xml:space="preserve"> = 0</w:t>
                    </w:r>
                    <w:proofErr w:type="gramStart"/>
                    <w:r w:rsidRPr="00D009A2">
                      <w:rPr>
                        <w:rFonts w:ascii="Arial" w:hAnsi="Arial" w:cs="Arial"/>
                      </w:rPr>
                      <w:t>,95</w:t>
                    </w:r>
                    <w:proofErr w:type="gramEnd"/>
                    <w:r w:rsidRPr="00D009A2">
                      <w:rPr>
                        <w:rFonts w:ascii="Arial" w:hAnsi="Arial" w:cs="Arial"/>
                      </w:rPr>
                      <w:t>-0,98</w:t>
                    </w:r>
                    <w:r w:rsidRPr="00F3382E">
                      <w:rPr>
                        <w:rFonts w:ascii="Arial" w:hAnsi="Arial" w:cs="Arial"/>
                        <w:i/>
                        <w:lang w:val="en-US"/>
                      </w:rPr>
                      <w:t>S</w:t>
                    </w:r>
                    <w:r w:rsidRPr="00F3382E">
                      <w:rPr>
                        <w:rFonts w:ascii="Arial" w:hAnsi="Arial" w:cs="Arial"/>
                        <w:i/>
                        <w:vertAlign w:val="subscript"/>
                        <w:lang w:val="en-US"/>
                      </w:rPr>
                      <w:t>0</w:t>
                    </w:r>
                  </w:p>
                </w:txbxContent>
              </v:textbox>
            </v:shape>
            <v:line id="_x0000_s1059" style="position:absolute" from="4468,3932" to="4492,5951" strokeweight=".5pt">
              <v:stroke dashstyle="dash" endarrow="block" endarrowwidth="narrow"/>
            </v:line>
            <v:line id="_x0000_s1060" style="position:absolute" from="6028,4457" to="6029,5821" strokeweight=".5pt">
              <v:stroke dashstyle="dash" endarrow="block" endarrowwidth="narrow"/>
            </v:line>
            <v:line id="_x0000_s1061" style="position:absolute;flip:y" from="7221,5333" to="7222,6893" strokeweight=".5pt">
              <v:stroke dashstyle="dash" endarrow="block" endarrowwidth="narrow"/>
            </v:line>
            <w10:wrap type="none"/>
            <w10:anchorlock/>
          </v:group>
        </w:pict>
      </w:r>
    </w:p>
    <w:p w:rsidR="00554196" w:rsidRPr="00250B32" w:rsidRDefault="00554196" w:rsidP="00250B32">
      <w:pPr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  <w:r w:rsidRPr="00250B32">
        <w:rPr>
          <w:rFonts w:ascii="Times New Roman" w:hAnsi="Times New Roman"/>
          <w:b/>
          <w:bCs/>
          <w:iCs/>
          <w:sz w:val="32"/>
          <w:szCs w:val="32"/>
        </w:rPr>
        <w:t xml:space="preserve">Б. </w:t>
      </w:r>
      <w:r w:rsidRPr="00250B32">
        <w:rPr>
          <w:rFonts w:ascii="Times New Roman" w:hAnsi="Times New Roman"/>
          <w:b/>
          <w:sz w:val="32"/>
          <w:szCs w:val="32"/>
        </w:rPr>
        <w:t xml:space="preserve">Изменение соотношения спроса </w:t>
      </w:r>
      <w:r w:rsidRPr="00250B32">
        <w:rPr>
          <w:rFonts w:ascii="Times New Roman" w:hAnsi="Times New Roman"/>
          <w:b/>
          <w:bCs/>
          <w:i/>
          <w:sz w:val="32"/>
          <w:szCs w:val="32"/>
          <w:lang w:val="en-US"/>
        </w:rPr>
        <w:t>D</w:t>
      </w:r>
      <w:r w:rsidRPr="00250B32">
        <w:rPr>
          <w:rFonts w:ascii="Times New Roman" w:hAnsi="Times New Roman"/>
          <w:b/>
          <w:sz w:val="32"/>
          <w:szCs w:val="32"/>
        </w:rPr>
        <w:t xml:space="preserve">, реализованного спроса </w:t>
      </w:r>
      <w:r w:rsidRPr="00250B32">
        <w:rPr>
          <w:rFonts w:ascii="Times New Roman" w:hAnsi="Times New Roman"/>
          <w:b/>
          <w:i/>
          <w:sz w:val="32"/>
          <w:szCs w:val="32"/>
          <w:lang w:val="en-US"/>
        </w:rPr>
        <w:t>T</w:t>
      </w:r>
      <w:r w:rsidRPr="00250B32">
        <w:rPr>
          <w:rFonts w:ascii="Times New Roman" w:hAnsi="Times New Roman"/>
          <w:b/>
          <w:sz w:val="32"/>
          <w:szCs w:val="32"/>
        </w:rPr>
        <w:t xml:space="preserve">, общего предложения </w:t>
      </w:r>
      <w:r w:rsidRPr="00250B32">
        <w:rPr>
          <w:rFonts w:ascii="Times New Roman" w:hAnsi="Times New Roman"/>
          <w:b/>
          <w:bCs/>
          <w:i/>
          <w:sz w:val="32"/>
          <w:szCs w:val="32"/>
          <w:lang w:val="en-US"/>
        </w:rPr>
        <w:t>S</w:t>
      </w:r>
      <w:r w:rsidRPr="00250B32">
        <w:rPr>
          <w:rFonts w:ascii="Times New Roman" w:hAnsi="Times New Roman"/>
          <w:b/>
          <w:bCs/>
          <w:i/>
          <w:sz w:val="32"/>
          <w:szCs w:val="32"/>
          <w:vertAlign w:val="subscript"/>
        </w:rPr>
        <w:t xml:space="preserve">0 </w:t>
      </w:r>
      <w:r w:rsidRPr="00250B32">
        <w:rPr>
          <w:rFonts w:ascii="Times New Roman" w:hAnsi="Times New Roman"/>
          <w:b/>
          <w:bCs/>
          <w:sz w:val="32"/>
          <w:szCs w:val="32"/>
          <w:vertAlign w:val="subscript"/>
        </w:rPr>
        <w:t xml:space="preserve"> </w:t>
      </w:r>
      <w:r w:rsidRPr="00250B32">
        <w:rPr>
          <w:rFonts w:ascii="Times New Roman" w:hAnsi="Times New Roman"/>
          <w:b/>
          <w:sz w:val="32"/>
          <w:szCs w:val="32"/>
        </w:rPr>
        <w:t xml:space="preserve">и нового предложения </w:t>
      </w:r>
      <w:r w:rsidRPr="00250B32">
        <w:rPr>
          <w:rFonts w:ascii="Times New Roman" w:hAnsi="Times New Roman"/>
          <w:b/>
          <w:bCs/>
          <w:i/>
          <w:sz w:val="32"/>
          <w:szCs w:val="32"/>
          <w:lang w:val="en-US"/>
        </w:rPr>
        <w:t>S</w:t>
      </w:r>
      <w:r w:rsidRPr="00250B32">
        <w:rPr>
          <w:rFonts w:ascii="Times New Roman" w:hAnsi="Times New Roman"/>
          <w:b/>
          <w:bCs/>
          <w:i/>
          <w:sz w:val="32"/>
          <w:szCs w:val="32"/>
          <w:vertAlign w:val="subscript"/>
          <w:lang w:val="en-US"/>
        </w:rPr>
        <w:t>n</w:t>
      </w:r>
      <w:r w:rsidRPr="00250B32">
        <w:rPr>
          <w:rFonts w:ascii="Times New Roman" w:hAnsi="Times New Roman"/>
          <w:b/>
          <w:sz w:val="32"/>
          <w:szCs w:val="32"/>
        </w:rPr>
        <w:t xml:space="preserve"> в динамике (спрос растет)</w:t>
      </w:r>
    </w:p>
    <w:p w:rsidR="009C5C10" w:rsidRPr="009C5C10" w:rsidRDefault="009C5C10" w:rsidP="009C5C1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C5C10" w:rsidRPr="009C5C10" w:rsidRDefault="004329ED" w:rsidP="009C5C1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62" type="#_x0000_t202" style="position:absolute;left:0;text-align:left;margin-left:84pt;margin-top:-225.65pt;width:78pt;height:81pt;z-index:251658240">
            <v:textbox>
              <w:txbxContent>
                <w:p w:rsidR="006449AC" w:rsidRDefault="006449AC" w:rsidP="009C5C10">
                  <w:pPr>
                    <w:rPr>
                      <w:b/>
                    </w:rPr>
                  </w:pPr>
                  <w:r w:rsidRPr="00671D50">
                    <w:rPr>
                      <w:b/>
                    </w:rPr>
                    <w:t xml:space="preserve">А: разрыв </w:t>
                  </w:r>
                  <w:r>
                    <w:rPr>
                      <w:b/>
                    </w:rPr>
                    <w:t>рынка</w:t>
                  </w:r>
                  <w:proofErr w:type="gramStart"/>
                  <w:r>
                    <w:rPr>
                      <w:b/>
                    </w:rPr>
                    <w:t xml:space="preserve"> </w:t>
                  </w:r>
                  <w:r w:rsidRPr="00671D50">
                    <w:rPr>
                      <w:b/>
                    </w:rPr>
                    <w:t>(-</w:t>
                  </w:r>
                  <w:r>
                    <w:rPr>
                      <w:b/>
                    </w:rPr>
                    <w:t>/-</w:t>
                  </w:r>
                  <w:r w:rsidRPr="00671D50">
                    <w:rPr>
                      <w:b/>
                    </w:rPr>
                    <w:t>)</w:t>
                  </w:r>
                  <w:proofErr w:type="gramEnd"/>
                </w:p>
                <w:p w:rsidR="006449AC" w:rsidRDefault="006449AC" w:rsidP="009C5C10">
                  <w:pPr>
                    <w:rPr>
                      <w:b/>
                    </w:rPr>
                  </w:pPr>
                  <w:r>
                    <w:rPr>
                      <w:b/>
                      <w:lang w:val="en-US"/>
                    </w:rPr>
                    <w:t>D</w:t>
                  </w:r>
                  <w:r>
                    <w:rPr>
                      <w:b/>
                    </w:rPr>
                    <w:t xml:space="preserve"> </w:t>
                  </w:r>
                  <w:r w:rsidRPr="0011247C">
                    <w:rPr>
                      <w:b/>
                    </w:rPr>
                    <w:t>&lt;</w:t>
                  </w:r>
                  <w:r w:rsidRPr="004C5BF9">
                    <w:rPr>
                      <w:b/>
                    </w:rPr>
                    <w:t xml:space="preserve"> </w:t>
                  </w:r>
                  <w:r>
                    <w:rPr>
                      <w:b/>
                      <w:lang w:val="en-US"/>
                    </w:rPr>
                    <w:t>So</w:t>
                  </w:r>
                  <w:r>
                    <w:rPr>
                      <w:b/>
                    </w:rPr>
                    <w:t>,</w:t>
                  </w:r>
                </w:p>
                <w:p w:rsidR="006449AC" w:rsidRPr="00DB4C39" w:rsidRDefault="006449AC" w:rsidP="009C5C10">
                  <w:pPr>
                    <w:rPr>
                      <w:b/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>D</w:t>
                  </w:r>
                  <w:r>
                    <w:rPr>
                      <w:b/>
                    </w:rPr>
                    <w:t xml:space="preserve"> </w:t>
                  </w:r>
                  <w:r w:rsidRPr="0011247C">
                    <w:rPr>
                      <w:b/>
                    </w:rPr>
                    <w:t xml:space="preserve">&lt; </w:t>
                  </w:r>
                  <w:r>
                    <w:rPr>
                      <w:b/>
                      <w:lang w:val="en-US"/>
                    </w:rPr>
                    <w:t>Sn</w:t>
                  </w:r>
                </w:p>
                <w:p w:rsidR="006449AC" w:rsidRPr="00DB4C39" w:rsidRDefault="006449AC" w:rsidP="009C5C10">
                  <w:pPr>
                    <w:rPr>
                      <w:b/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>T</w:t>
                  </w:r>
                  <w:r>
                    <w:rPr>
                      <w:b/>
                    </w:rPr>
                    <w:t xml:space="preserve"> ≈ </w:t>
                  </w:r>
                  <w:r>
                    <w:rPr>
                      <w:b/>
                      <w:lang w:val="en-US"/>
                    </w:rPr>
                    <w:t>D</w:t>
                  </w:r>
                </w:p>
                <w:p w:rsidR="006449AC" w:rsidRPr="00671D50" w:rsidRDefault="006449AC" w:rsidP="009C5C10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pict>
          <v:group id="_x0000_s1026" style="width:418.35pt;height:233.7pt;mso-position-horizontal-relative:char;mso-position-vertical-relative:line" coordorigin="2256,8939" coordsize="8367,4901">
            <v:line id="_x0000_s1027" style="position:absolute" from="3176,8939" to="3177,13360">
              <v:stroke startarrow="block" startarrowwidth="narrow"/>
            </v:line>
            <v:line id="_x0000_s1028" style="position:absolute" from="3176,11380" to="10616,11381" strokeweight=".5pt">
              <v:stroke dashstyle="dash"/>
            </v:line>
            <v:shape id="_x0000_s1029" type="#_x0000_t202" style="position:absolute;left:2306;top:12500;width:780;height:403" filled="f" stroked="f">
              <v:textbox style="mso-next-textbox:#_x0000_s1029" inset="0,0,0,0">
                <w:txbxContent>
                  <w:p w:rsidR="006449AC" w:rsidRPr="00DB4C39" w:rsidRDefault="006449AC" w:rsidP="00554196">
                    <w:pPr>
                      <w:spacing w:after="0" w:line="360" w:lineRule="auto"/>
                      <w:jc w:val="both"/>
                      <w:rPr>
                        <w:b/>
                        <w:bCs/>
                        <w:lang w:val="en-US"/>
                      </w:rPr>
                    </w:pPr>
                    <w:r>
                      <w:rPr>
                        <w:b/>
                        <w:bCs/>
                        <w:lang w:val="en-US"/>
                      </w:rPr>
                      <w:t>D</w:t>
                    </w:r>
                    <w:r w:rsidRPr="001D4DFA">
                      <w:rPr>
                        <w:b/>
                        <w:bCs/>
                      </w:rPr>
                      <w:t xml:space="preserve"> =</w:t>
                    </w:r>
                    <w:r w:rsidRPr="001D4DFA">
                      <w:rPr>
                        <w:b/>
                        <w:bCs/>
                        <w:lang w:val="en-US"/>
                      </w:rPr>
                      <w:t xml:space="preserve"> </w:t>
                    </w:r>
                    <w:r>
                      <w:rPr>
                        <w:b/>
                        <w:bCs/>
                        <w:lang w:val="en-US"/>
                      </w:rPr>
                      <w:t>Sn</w:t>
                    </w:r>
                  </w:p>
                </w:txbxContent>
              </v:textbox>
            </v:shape>
            <v:shape id="_x0000_s1030" type="#_x0000_t202" style="position:absolute;left:2276;top:11240;width:810;height:403" filled="f" stroked="f">
              <v:textbox style="mso-next-textbox:#_x0000_s1030" inset="0,0,0,0">
                <w:txbxContent>
                  <w:p w:rsidR="006449AC" w:rsidRPr="00D81656" w:rsidRDefault="006449AC" w:rsidP="00554196">
                    <w:pPr>
                      <w:spacing w:after="0" w:line="360" w:lineRule="auto"/>
                      <w:jc w:val="both"/>
                      <w:rPr>
                        <w:rFonts w:ascii="Arial" w:hAnsi="Arial" w:cs="Arial"/>
                        <w:bCs/>
                        <w:i/>
                      </w:rPr>
                    </w:pPr>
                    <w:r>
                      <w:rPr>
                        <w:b/>
                        <w:bCs/>
                        <w:lang w:val="en-US"/>
                      </w:rPr>
                      <w:t>D</w:t>
                    </w:r>
                    <w:r>
                      <w:rPr>
                        <w:b/>
                        <w:bCs/>
                      </w:rPr>
                      <w:t xml:space="preserve"> = </w:t>
                    </w:r>
                    <w:r>
                      <w:rPr>
                        <w:b/>
                        <w:bCs/>
                        <w:lang w:val="en-US"/>
                      </w:rPr>
                      <w:t>So</w:t>
                    </w:r>
                  </w:p>
                </w:txbxContent>
              </v:textbox>
            </v:shape>
            <v:shape id="_x0000_s1031" type="#_x0000_t202" style="position:absolute;left:9785;top:13437;width:822;height:403" filled="f" stroked="f">
              <v:textbox style="mso-next-textbox:#_x0000_s1031" inset="0,0,0,0">
                <w:txbxContent>
                  <w:p w:rsidR="006449AC" w:rsidRPr="00974AD3" w:rsidRDefault="006449AC" w:rsidP="00554196">
                    <w:pPr>
                      <w:spacing w:after="0" w:line="360" w:lineRule="auto"/>
                      <w:jc w:val="both"/>
                      <w:rPr>
                        <w:b/>
                      </w:rPr>
                    </w:pPr>
                    <w:r w:rsidRPr="00974AD3">
                      <w:rPr>
                        <w:b/>
                      </w:rPr>
                      <w:t>Период</w:t>
                    </w:r>
                  </w:p>
                </w:txbxContent>
              </v:textbox>
            </v:shape>
            <v:shape id="_x0000_s1032" type="#_x0000_t202" style="position:absolute;left:2256;top:8939;width:840;height:1611" filled="f" stroked="f">
              <v:textbox style="mso-next-textbox:#_x0000_s1032" inset="0,0,0,0">
                <w:txbxContent>
                  <w:p w:rsidR="006449AC" w:rsidRDefault="006449AC" w:rsidP="00554196">
                    <w:pPr>
                      <w:spacing w:after="0" w:line="360" w:lineRule="auto"/>
                      <w:jc w:val="both"/>
                      <w:rPr>
                        <w:b/>
                      </w:rPr>
                    </w:pPr>
                    <w:r>
                      <w:rPr>
                        <w:b/>
                        <w:lang w:val="en-US"/>
                      </w:rPr>
                      <w:t>D</w:t>
                    </w:r>
                    <w:r w:rsidRPr="003D08D2">
                      <w:rPr>
                        <w:b/>
                      </w:rPr>
                      <w:t>,</w:t>
                    </w:r>
                  </w:p>
                  <w:p w:rsidR="006449AC" w:rsidRDefault="006449AC" w:rsidP="00554196">
                    <w:pPr>
                      <w:spacing w:after="0" w:line="360" w:lineRule="auto"/>
                      <w:jc w:val="both"/>
                      <w:rPr>
                        <w:b/>
                      </w:rPr>
                    </w:pPr>
                    <w:r>
                      <w:rPr>
                        <w:b/>
                        <w:lang w:val="en-US"/>
                      </w:rPr>
                      <w:t>T</w:t>
                    </w:r>
                    <w:r w:rsidRPr="003D08D2">
                      <w:rPr>
                        <w:b/>
                      </w:rPr>
                      <w:t>,</w:t>
                    </w:r>
                  </w:p>
                  <w:p w:rsidR="006449AC" w:rsidRDefault="006449AC" w:rsidP="00554196">
                    <w:pPr>
                      <w:spacing w:after="0" w:line="360" w:lineRule="auto"/>
                      <w:jc w:val="both"/>
                      <w:rPr>
                        <w:b/>
                      </w:rPr>
                    </w:pPr>
                    <w:r>
                      <w:rPr>
                        <w:b/>
                        <w:lang w:val="en-US"/>
                      </w:rPr>
                      <w:t>So</w:t>
                    </w:r>
                    <w:r>
                      <w:rPr>
                        <w:b/>
                      </w:rPr>
                      <w:t>,</w:t>
                    </w:r>
                  </w:p>
                  <w:p w:rsidR="006449AC" w:rsidRPr="00DB4C39" w:rsidRDefault="006449AC" w:rsidP="00554196">
                    <w:pPr>
                      <w:spacing w:after="0" w:line="360" w:lineRule="auto"/>
                      <w:jc w:val="both"/>
                      <w:rPr>
                        <w:b/>
                        <w:lang w:val="en-US"/>
                      </w:rPr>
                    </w:pPr>
                    <w:r>
                      <w:rPr>
                        <w:b/>
                        <w:lang w:val="en-US"/>
                      </w:rPr>
                      <w:t>Sn</w:t>
                    </w:r>
                  </w:p>
                </w:txbxContent>
              </v:textbox>
            </v:shape>
            <v:shape id="_x0000_s1033" style="position:absolute;left:3177;top:9139;width:6966;height:4065;mso-position-horizontal:absolute;mso-position-vertical:absolute" coordsize="6990,4065" path="m,4065hdc121,4045,260,4036,375,3990v31,-12,59,-31,90,-45c479,3939,495,3936,510,3930v50,-19,100,-40,150,-60c726,3844,870,3840,870,3840v74,-49,16,-19,120,-45c1127,3761,1255,3723,1395,3705v77,-39,173,-69,255,-90c1690,3605,1770,3585,1770,3585v60,-40,126,-52,195,-75c1980,3505,2010,3495,2010,3495v25,-19,41,-60,108,-100c2199,3273,2234,3269,2415,3255v103,-17,214,-45,315,-75c2760,3171,2794,3168,2820,3150v62,-27,215,-100,285,-135c3208,2946,3161,2966,3240,2940v45,-30,100,-70,135,-105c3400,2805,3421,2755,3450,2730v29,-24,72,-25,105,-45c3736,2576,3568,2664,3705,2595v33,-50,93,-81,120,-135c3865,2379,3922,2348,3990,2280v28,-28,46,-64,75,-90c4126,2137,4187,2133,4245,2085v68,-57,49,-81,165,-120c4440,1955,4470,1945,4500,1935v15,-5,45,-15,45,-15c4572,1898,4615,1842,4665,1800v52,-67,103,-109,180,-135c4873,1637,4907,1618,4935,1590v49,-49,84,-119,135,-165c5184,1320,5172,1333,5280,1290v50,-67,108,-108,165,-165c5504,1066,5540,1003,5625,975v30,-30,71,-52,90,-90c5733,849,5757,816,5775,780v22,-30,18,-45,75,-75c5933,658,6028,631,6120,600v107,-36,146,-99,240,-150c6442,405,6536,380,6615,330v92,-62,238,-200,300,-255c6940,50,6965,25,6990,e" filled="f" strokecolor="#969696" strokeweight="1pt">
              <v:path arrowok="t"/>
            </v:shape>
            <v:shape id="_x0000_s1034" type="#_x0000_t202" style="position:absolute;left:10236;top:8969;width:240;height:806" filled="f" stroked="f">
              <v:textbox style="mso-next-textbox:#_x0000_s1034" inset="0,0,0,0">
                <w:txbxContent>
                  <w:p w:rsidR="006449AC" w:rsidRPr="00DB4C39" w:rsidRDefault="006449AC" w:rsidP="00554196">
                    <w:pPr>
                      <w:spacing w:after="0" w:line="360" w:lineRule="auto"/>
                      <w:jc w:val="both"/>
                      <w:rPr>
                        <w:b/>
                        <w:lang w:val="en-US"/>
                      </w:rPr>
                    </w:pPr>
                    <w:r>
                      <w:rPr>
                        <w:b/>
                        <w:lang w:val="en-US"/>
                      </w:rPr>
                      <w:t>D</w:t>
                    </w:r>
                  </w:p>
                  <w:p w:rsidR="006449AC" w:rsidRPr="00974AD3" w:rsidRDefault="006449AC" w:rsidP="00554196">
                    <w:pPr>
                      <w:spacing w:after="0" w:line="360" w:lineRule="auto"/>
                      <w:jc w:val="both"/>
                    </w:pPr>
                  </w:p>
                </w:txbxContent>
              </v:textbox>
            </v:shape>
            <v:shape id="_x0000_s1035" style="position:absolute;left:3176;top:9220;width:7417;height:2901;mso-position-horizontal:absolute;mso-position-vertical:absolute" coordsize="7417,2901" path="m,hdc160,5,319,6,479,16v15,1,29,13,44,16c705,74,521,15,703,79v71,26,141,91,209,127c967,293,926,245,1062,317v36,19,68,44,104,63c1180,388,1197,388,1211,396v100,58,70,72,180,95c1496,513,1442,498,1555,539v15,5,45,15,45,15c1620,570,1638,590,1660,602v28,15,64,13,90,32c1779,655,1807,680,1839,697v40,21,84,35,120,63c1979,776,1997,795,2019,808v33,20,71,29,104,47c2170,930,2215,962,2288,1014v30,21,68,33,90,63c2393,1098,2408,1119,2422,1141v10,15,15,37,30,47c2489,1216,2532,1230,2572,1251v20,11,60,32,60,32c2662,1345,2708,1395,2737,1457v27,58,48,111,119,127c2905,1596,2956,1595,3006,1600v81,28,169,45,254,63c3321,1707,3385,1766,3454,1790v133,105,73,78,165,111c3639,1917,3661,1929,3679,1948v13,14,14,40,30,48c3754,2020,3809,2015,3858,2028v75,59,148,119,224,174c4104,2236,4135,2263,4157,2297v52,29,162,61,239,79c4470,2392,4557,2365,4621,2408v80,24,172,79,254,111c4956,2540,5037,2567,5114,2598v21,8,38,26,60,32c5331,2664,5538,2688,5697,2709v125,-5,250,-16,374,-16c6158,2693,6228,2748,6310,2756v210,20,110,10,300,32c6858,2853,7100,2870,7357,2883v50,18,29,16,60,16e" filled="f" strokeweight="1pt">
              <v:path arrowok="t"/>
            </v:shape>
            <v:line id="_x0000_s1036" style="position:absolute" from="3176,13360" to="10616,13361">
              <v:stroke endarrow="block" endarrowwidth="narrow"/>
            </v:line>
            <v:shape id="_x0000_s1037" type="#_x0000_t202" style="position:absolute;left:3744;top:8939;width:444;height:403" filled="f" stroked="f">
              <v:textbox style="mso-next-textbox:#_x0000_s1037" inset="0,0,0,0">
                <w:txbxContent>
                  <w:p w:rsidR="006449AC" w:rsidRPr="00DB4C39" w:rsidRDefault="006449AC" w:rsidP="00554196">
                    <w:pPr>
                      <w:spacing w:after="0" w:line="360" w:lineRule="auto"/>
                      <w:jc w:val="both"/>
                      <w:rPr>
                        <w:b/>
                        <w:lang w:val="en-US"/>
                      </w:rPr>
                    </w:pPr>
                    <w:r>
                      <w:rPr>
                        <w:b/>
                        <w:lang w:val="en-US"/>
                      </w:rPr>
                      <w:t>So</w:t>
                    </w:r>
                  </w:p>
                </w:txbxContent>
              </v:textbox>
            </v:shape>
            <v:shape id="_x0000_s1038" style="position:absolute;left:3199;top:12100;width:7297;height:833;mso-position-horizontal:absolute;mso-position-vertical:absolute" coordsize="6588,794" path="m,675hdc358,794,140,727,1050,675v21,-1,28,-32,45,-45c1123,608,1155,590,1185,570v45,-30,139,-46,195,-60c1725,515,2070,530,2415,525v76,-1,165,-69,240,-75c2900,430,3144,416,3390,405,3899,235,4211,309,4875,300v80,-20,158,-44,240,-60c5215,140,5276,176,5445,165v146,-36,177,-34,375,-45c5839,107,5912,47,5955,45,6588,16,6478,214,6585,e" filled="f" strokeweight="1pt">
              <v:stroke dashstyle="1 1"/>
              <v:path arrowok="t"/>
            </v:shape>
            <v:shape id="_x0000_s1039" type="#_x0000_t202" style="position:absolute;left:8906;top:12350;width:374;height:403" filled="f" stroked="f">
              <v:textbox style="mso-next-textbox:#_x0000_s1039" inset="0,0,0,0">
                <w:txbxContent>
                  <w:p w:rsidR="006449AC" w:rsidRPr="00D81656" w:rsidRDefault="006449AC" w:rsidP="00554196">
                    <w:pPr>
                      <w:spacing w:after="0" w:line="360" w:lineRule="auto"/>
                      <w:jc w:val="both"/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</w:pPr>
                    <w:r>
                      <w:rPr>
                        <w:b/>
                        <w:lang w:val="en-US"/>
                      </w:rPr>
                      <w:t>Sn</w:t>
                    </w:r>
                  </w:p>
                </w:txbxContent>
              </v:textbox>
            </v:shape>
            <v:shape id="_x0000_s1040" style="position:absolute;left:3199;top:11653;width:7424;height:1615;mso-position-horizontal:absolute;mso-position-vertical:absolute" coordsize="7424,1615" path="m,1611hdc100,1606,202,1615,300,1596v35,-7,54,-56,90,-60c435,1531,480,1526,525,1521v80,-27,156,-79,240,-90c825,1424,885,1421,945,1416v124,-41,64,-12,180,-90c1144,1314,1244,1288,1275,1281v56,-12,108,-40,165,-45c1500,1231,1560,1226,1620,1221v61,-40,148,-129,225,-135c1938,1041,2090,984,2175,951v13,-18,147,-49,180,-60c2404,875,2441,832,2490,816v45,-15,90,-30,135,-45c2700,743,2872,676,2940,651v26,-18,60,-20,90,-30c3108,595,3186,577,3255,531v31,-47,66,-96,120,-120c3404,398,3465,381,3465,381v34,-101,-13,9,60,-75c3571,254,3567,210,3630,186v42,-47,74,-140,149,-165c3879,26,3985,,4079,36v62,23,18,97,75,120c4244,164,4334,166,4424,171v39,13,86,7,120,30c4581,226,4559,294,4649,321v252,69,-133,20,435,45c5229,399,5407,489,5519,516v80,-27,156,11,240,15c5949,539,6139,539,6329,546v95,3,190,10,285,15c6649,573,6693,565,6719,591v28,18,,58,60,75c6879,679,6979,690,7079,696v115,7,345,15,345,15e" filled="f" strokeweight="1.25pt">
              <v:stroke dashstyle="dashDot"/>
              <v:path arrowok="t"/>
            </v:shape>
            <v:shape id="_x0000_s1041" type="#_x0000_t202" style="position:absolute;left:6714;top:11920;width:350;height:403" filled="f" stroked="f">
              <v:textbox style="mso-next-textbox:#_x0000_s1041" inset="0,0,0,0">
                <w:txbxContent>
                  <w:p w:rsidR="006449AC" w:rsidRPr="00DB4C39" w:rsidRDefault="006449AC" w:rsidP="00554196">
                    <w:pPr>
                      <w:spacing w:after="0" w:line="360" w:lineRule="auto"/>
                      <w:jc w:val="both"/>
                      <w:rPr>
                        <w:b/>
                        <w:lang w:val="en-US"/>
                      </w:rPr>
                    </w:pPr>
                    <w:r>
                      <w:rPr>
                        <w:b/>
                        <w:lang w:val="en-US"/>
                      </w:rPr>
                      <w:t>T</w:t>
                    </w:r>
                  </w:p>
                </w:txbxContent>
              </v:textbox>
            </v:shape>
            <v:line id="_x0000_s1042" style="position:absolute" from="7136,9220" to="7137,13360" strokeweight=".5pt">
              <v:stroke dashstyle="dash"/>
            </v:line>
            <v:shape id="_x0000_s1043" type="#_x0000_t202" style="position:absolute;left:3556;top:9950;width:1214;height:2891">
              <v:textbox inset=".5mm,.5mm,.5mm,.5mm">
                <w:txbxContent>
                  <w:p w:rsidR="006449AC" w:rsidRDefault="006449AC" w:rsidP="00554196">
                    <w:pPr>
                      <w:spacing w:after="0" w:line="360" w:lineRule="auto"/>
                      <w:jc w:val="both"/>
                      <w:rPr>
                        <w:b/>
                      </w:rPr>
                    </w:pPr>
                    <w:r w:rsidRPr="00671D50">
                      <w:rPr>
                        <w:b/>
                      </w:rPr>
                      <w:t xml:space="preserve">А: </w:t>
                    </w:r>
                  </w:p>
                  <w:p w:rsidR="006449AC" w:rsidRDefault="006449AC" w:rsidP="00554196">
                    <w:pPr>
                      <w:spacing w:after="0" w:line="360" w:lineRule="auto"/>
                      <w:jc w:val="both"/>
                      <w:rPr>
                        <w:b/>
                      </w:rPr>
                    </w:pPr>
                    <w:r w:rsidRPr="00671D50">
                      <w:rPr>
                        <w:b/>
                      </w:rPr>
                      <w:t xml:space="preserve">разрыв </w:t>
                    </w:r>
                    <w:r>
                      <w:rPr>
                        <w:b/>
                      </w:rPr>
                      <w:t>рынка</w:t>
                    </w:r>
                  </w:p>
                  <w:p w:rsidR="006449AC" w:rsidRDefault="006449AC" w:rsidP="00554196">
                    <w:pPr>
                      <w:spacing w:after="0" w:line="360" w:lineRule="auto"/>
                      <w:jc w:val="both"/>
                      <w:rPr>
                        <w:b/>
                      </w:rPr>
                    </w:pPr>
                    <w:r w:rsidRPr="00671D50">
                      <w:rPr>
                        <w:b/>
                      </w:rPr>
                      <w:t>(-</w:t>
                    </w:r>
                    <w:r>
                      <w:rPr>
                        <w:b/>
                      </w:rPr>
                      <w:t>/-</w:t>
                    </w:r>
                    <w:r w:rsidRPr="00671D50">
                      <w:rPr>
                        <w:b/>
                      </w:rPr>
                      <w:t>)</w:t>
                    </w:r>
                  </w:p>
                  <w:p w:rsidR="006449AC" w:rsidRDefault="006449AC" w:rsidP="00554196">
                    <w:pPr>
                      <w:spacing w:after="0" w:line="360" w:lineRule="auto"/>
                      <w:jc w:val="both"/>
                      <w:rPr>
                        <w:b/>
                      </w:rPr>
                    </w:pPr>
                    <w:r>
                      <w:rPr>
                        <w:b/>
                        <w:lang w:val="en-US"/>
                      </w:rPr>
                      <w:t>D</w:t>
                    </w:r>
                    <w:r>
                      <w:rPr>
                        <w:b/>
                      </w:rPr>
                      <w:t xml:space="preserve"> </w:t>
                    </w:r>
                    <w:r w:rsidRPr="0011247C">
                      <w:rPr>
                        <w:b/>
                      </w:rPr>
                      <w:t>&lt;</w:t>
                    </w:r>
                    <w:r w:rsidRPr="004C5BF9">
                      <w:rPr>
                        <w:b/>
                      </w:rPr>
                      <w:t xml:space="preserve"> </w:t>
                    </w:r>
                    <w:r>
                      <w:rPr>
                        <w:b/>
                        <w:lang w:val="en-US"/>
                      </w:rPr>
                      <w:t>So</w:t>
                    </w:r>
                    <w:r>
                      <w:rPr>
                        <w:b/>
                      </w:rPr>
                      <w:t>,</w:t>
                    </w:r>
                  </w:p>
                  <w:p w:rsidR="006449AC" w:rsidRPr="00DB4C39" w:rsidRDefault="006449AC" w:rsidP="00554196">
                    <w:pPr>
                      <w:spacing w:after="0" w:line="360" w:lineRule="auto"/>
                      <w:jc w:val="both"/>
                      <w:rPr>
                        <w:b/>
                        <w:lang w:val="en-US"/>
                      </w:rPr>
                    </w:pPr>
                    <w:r>
                      <w:rPr>
                        <w:b/>
                        <w:lang w:val="en-US"/>
                      </w:rPr>
                      <w:t>D</w:t>
                    </w:r>
                    <w:r>
                      <w:rPr>
                        <w:b/>
                      </w:rPr>
                      <w:t xml:space="preserve"> </w:t>
                    </w:r>
                    <w:r w:rsidRPr="0011247C">
                      <w:rPr>
                        <w:b/>
                      </w:rPr>
                      <w:t xml:space="preserve">&lt; </w:t>
                    </w:r>
                    <w:r>
                      <w:rPr>
                        <w:b/>
                        <w:lang w:val="en-US"/>
                      </w:rPr>
                      <w:t>Sn</w:t>
                    </w:r>
                  </w:p>
                  <w:p w:rsidR="006449AC" w:rsidRPr="00DB4C39" w:rsidRDefault="006449AC" w:rsidP="00554196">
                    <w:pPr>
                      <w:spacing w:after="0" w:line="360" w:lineRule="auto"/>
                      <w:jc w:val="both"/>
                      <w:rPr>
                        <w:b/>
                        <w:lang w:val="en-US"/>
                      </w:rPr>
                    </w:pPr>
                    <w:r>
                      <w:rPr>
                        <w:b/>
                        <w:lang w:val="en-US"/>
                      </w:rPr>
                      <w:t>T</w:t>
                    </w:r>
                    <w:r>
                      <w:rPr>
                        <w:b/>
                      </w:rPr>
                      <w:t xml:space="preserve"> ≈ </w:t>
                    </w:r>
                    <w:r>
                      <w:rPr>
                        <w:b/>
                        <w:lang w:val="en-US"/>
                      </w:rPr>
                      <w:t>D</w:t>
                    </w:r>
                  </w:p>
                </w:txbxContent>
              </v:textbox>
            </v:shape>
            <v:shape id="_x0000_s1044" type="#_x0000_t202" style="position:absolute;left:9056;top:9950;width:1249;height:2085">
              <v:textbox inset=".5mm,.5mm,.5mm,.5mm">
                <w:txbxContent>
                  <w:p w:rsidR="006449AC" w:rsidRDefault="006449AC" w:rsidP="00554196">
                    <w:pPr>
                      <w:spacing w:after="0" w:line="360" w:lineRule="auto"/>
                      <w:jc w:val="both"/>
                      <w:rPr>
                        <w:b/>
                      </w:rPr>
                    </w:pPr>
                    <w:r>
                      <w:rPr>
                        <w:b/>
                      </w:rPr>
                      <w:t>В</w:t>
                    </w:r>
                    <w:r w:rsidRPr="00671D50">
                      <w:rPr>
                        <w:b/>
                      </w:rPr>
                      <w:t xml:space="preserve">: разрыв </w:t>
                    </w:r>
                    <w:r>
                      <w:rPr>
                        <w:b/>
                      </w:rPr>
                      <w:t>рынка</w:t>
                    </w:r>
                    <w:proofErr w:type="gramStart"/>
                    <w:r>
                      <w:rPr>
                        <w:b/>
                      </w:rPr>
                      <w:t xml:space="preserve"> (+/+</w:t>
                    </w:r>
                    <w:r w:rsidRPr="00671D50">
                      <w:rPr>
                        <w:b/>
                      </w:rPr>
                      <w:t>)</w:t>
                    </w:r>
                    <w:proofErr w:type="gramEnd"/>
                  </w:p>
                  <w:p w:rsidR="006449AC" w:rsidRDefault="006449AC" w:rsidP="00554196">
                    <w:pPr>
                      <w:spacing w:after="0" w:line="360" w:lineRule="auto"/>
                      <w:jc w:val="both"/>
                      <w:rPr>
                        <w:b/>
                      </w:rPr>
                    </w:pPr>
                    <w:r>
                      <w:rPr>
                        <w:b/>
                        <w:lang w:val="en-US"/>
                      </w:rPr>
                      <w:t>D</w:t>
                    </w:r>
                    <w:r>
                      <w:rPr>
                        <w:b/>
                      </w:rPr>
                      <w:t xml:space="preserve"> &gt;</w:t>
                    </w:r>
                    <w:r w:rsidRPr="004C5BF9">
                      <w:rPr>
                        <w:b/>
                      </w:rPr>
                      <w:t xml:space="preserve"> </w:t>
                    </w:r>
                    <w:r>
                      <w:rPr>
                        <w:b/>
                        <w:lang w:val="en-US"/>
                      </w:rPr>
                      <w:t>So</w:t>
                    </w:r>
                    <w:r>
                      <w:rPr>
                        <w:b/>
                      </w:rPr>
                      <w:t>,</w:t>
                    </w:r>
                  </w:p>
                  <w:p w:rsidR="006449AC" w:rsidRPr="00DC0005" w:rsidRDefault="006449AC" w:rsidP="00554196">
                    <w:pPr>
                      <w:spacing w:after="0" w:line="360" w:lineRule="auto"/>
                      <w:jc w:val="both"/>
                      <w:rPr>
                        <w:b/>
                      </w:rPr>
                    </w:pPr>
                    <w:r>
                      <w:rPr>
                        <w:b/>
                        <w:lang w:val="en-US"/>
                      </w:rPr>
                      <w:t>D &gt; Sn</w:t>
                    </w:r>
                    <w:r>
                      <w:rPr>
                        <w:b/>
                      </w:rPr>
                      <w:t>,</w:t>
                    </w:r>
                  </w:p>
                  <w:p w:rsidR="006449AC" w:rsidRPr="00DB4C39" w:rsidRDefault="006449AC" w:rsidP="00554196">
                    <w:pPr>
                      <w:spacing w:after="0" w:line="360" w:lineRule="auto"/>
                      <w:jc w:val="both"/>
                      <w:rPr>
                        <w:b/>
                        <w:lang w:val="en-US"/>
                      </w:rPr>
                    </w:pPr>
                    <w:r>
                      <w:rPr>
                        <w:b/>
                        <w:lang w:val="en-US"/>
                      </w:rPr>
                      <w:t>T</w:t>
                    </w:r>
                    <w:r>
                      <w:rPr>
                        <w:b/>
                      </w:rPr>
                      <w:t xml:space="preserve"> </w:t>
                    </w:r>
                    <w:r w:rsidRPr="00B50721">
                      <w:rPr>
                        <w:b/>
                      </w:rPr>
                      <w:t>≈</w:t>
                    </w:r>
                    <w:r>
                      <w:rPr>
                        <w:b/>
                      </w:rPr>
                      <w:t xml:space="preserve"> </w:t>
                    </w:r>
                    <w:r>
                      <w:rPr>
                        <w:b/>
                        <w:lang w:val="en-US"/>
                      </w:rPr>
                      <w:t>So</w:t>
                    </w:r>
                  </w:p>
                </w:txbxContent>
              </v:textbox>
            </v:shape>
            <v:line id="_x0000_s1045" style="position:absolute" from="3176,12640" to="10616,12641" strokeweight=".5pt"/>
            <v:line id="_x0000_s1046" style="position:absolute;flip:y" from="5096,9220" to="5097,13360" strokeweight=".5pt"/>
            <v:shape id="_x0000_s1047" type="#_x0000_t202" style="position:absolute;left:5840;top:9192;width:2584;height:1682">
              <v:textbox inset=".5mm,.5mm,.5mm,.5mm">
                <w:txbxContent>
                  <w:p w:rsidR="006449AC" w:rsidRDefault="006449AC" w:rsidP="00554196">
                    <w:pPr>
                      <w:spacing w:after="0" w:line="360" w:lineRule="auto"/>
                      <w:jc w:val="both"/>
                      <w:rPr>
                        <w:b/>
                      </w:rPr>
                    </w:pPr>
                    <w:proofErr w:type="gramStart"/>
                    <w:r w:rsidRPr="00B50721">
                      <w:rPr>
                        <w:b/>
                      </w:rPr>
                      <w:t>Б</w:t>
                    </w:r>
                    <w:proofErr w:type="gramEnd"/>
                    <w:r w:rsidRPr="00B50721">
                      <w:rPr>
                        <w:b/>
                      </w:rPr>
                      <w:t>: разрыв рынка (</w:t>
                    </w:r>
                    <w:r>
                      <w:rPr>
                        <w:b/>
                      </w:rPr>
                      <w:t>-/</w:t>
                    </w:r>
                    <w:r w:rsidRPr="00B50721">
                      <w:rPr>
                        <w:b/>
                      </w:rPr>
                      <w:t>+)</w:t>
                    </w:r>
                  </w:p>
                  <w:p w:rsidR="006449AC" w:rsidRDefault="006449AC" w:rsidP="00554196">
                    <w:pPr>
                      <w:spacing w:after="0" w:line="360" w:lineRule="auto"/>
                      <w:jc w:val="both"/>
                      <w:rPr>
                        <w:b/>
                      </w:rPr>
                    </w:pPr>
                    <w:r>
                      <w:rPr>
                        <w:b/>
                        <w:lang w:val="en-US"/>
                      </w:rPr>
                      <w:t>D</w:t>
                    </w:r>
                    <w:r>
                      <w:rPr>
                        <w:b/>
                      </w:rPr>
                      <w:t xml:space="preserve"> </w:t>
                    </w:r>
                    <w:r w:rsidRPr="0011247C">
                      <w:rPr>
                        <w:b/>
                      </w:rPr>
                      <w:t>&lt;</w:t>
                    </w:r>
                    <w:r w:rsidRPr="004C5BF9">
                      <w:rPr>
                        <w:b/>
                      </w:rPr>
                      <w:t xml:space="preserve"> </w:t>
                    </w:r>
                    <w:r>
                      <w:rPr>
                        <w:b/>
                        <w:lang w:val="en-US"/>
                      </w:rPr>
                      <w:t>So</w:t>
                    </w:r>
                    <w:r>
                      <w:rPr>
                        <w:b/>
                      </w:rPr>
                      <w:t>,</w:t>
                    </w:r>
                  </w:p>
                  <w:p w:rsidR="006449AC" w:rsidRPr="0011247C" w:rsidRDefault="006449AC" w:rsidP="00554196">
                    <w:pPr>
                      <w:spacing w:after="0" w:line="360" w:lineRule="auto"/>
                      <w:jc w:val="both"/>
                      <w:rPr>
                        <w:b/>
                      </w:rPr>
                    </w:pPr>
                    <w:r>
                      <w:rPr>
                        <w:b/>
                        <w:lang w:val="en-US"/>
                      </w:rPr>
                      <w:t>D</w:t>
                    </w:r>
                    <w:r>
                      <w:rPr>
                        <w:b/>
                      </w:rPr>
                      <w:t xml:space="preserve"> </w:t>
                    </w:r>
                    <w:r>
                      <w:rPr>
                        <w:b/>
                        <w:lang w:val="en-US"/>
                      </w:rPr>
                      <w:t>&gt; Sn</w:t>
                    </w:r>
                    <w:r>
                      <w:rPr>
                        <w:b/>
                      </w:rPr>
                      <w:t>,</w:t>
                    </w:r>
                  </w:p>
                  <w:p w:rsidR="006449AC" w:rsidRPr="00DB4C39" w:rsidRDefault="006449AC" w:rsidP="00554196">
                    <w:pPr>
                      <w:spacing w:after="0" w:line="360" w:lineRule="auto"/>
                      <w:jc w:val="both"/>
                      <w:rPr>
                        <w:b/>
                        <w:lang w:val="en-US"/>
                      </w:rPr>
                    </w:pPr>
                    <w:r>
                      <w:rPr>
                        <w:b/>
                        <w:lang w:val="en-US"/>
                      </w:rPr>
                      <w:t>T</w:t>
                    </w:r>
                    <w:r>
                      <w:rPr>
                        <w:b/>
                      </w:rPr>
                      <w:t xml:space="preserve"> ≈ </w:t>
                    </w:r>
                    <w:r>
                      <w:rPr>
                        <w:b/>
                        <w:lang w:val="en-US"/>
                      </w:rPr>
                      <w:t>D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13ECA" w:rsidRDefault="00554196" w:rsidP="00813ECA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41142">
        <w:rPr>
          <w:rFonts w:ascii="Times New Roman" w:hAnsi="Times New Roman"/>
          <w:b/>
          <w:sz w:val="28"/>
          <w:szCs w:val="28"/>
        </w:rPr>
        <w:t xml:space="preserve">Рисунок </w:t>
      </w:r>
      <w:r w:rsidR="00341142">
        <w:rPr>
          <w:rFonts w:ascii="Times New Roman" w:hAnsi="Times New Roman"/>
          <w:b/>
          <w:sz w:val="28"/>
          <w:szCs w:val="28"/>
        </w:rPr>
        <w:t>1</w:t>
      </w:r>
      <w:r w:rsidR="00250B32">
        <w:rPr>
          <w:rFonts w:ascii="Times New Roman" w:hAnsi="Times New Roman"/>
          <w:b/>
          <w:sz w:val="28"/>
          <w:szCs w:val="28"/>
        </w:rPr>
        <w:t xml:space="preserve"> (</w:t>
      </w:r>
      <w:proofErr w:type="spellStart"/>
      <w:r w:rsidR="00250B32">
        <w:rPr>
          <w:rFonts w:ascii="Times New Roman" w:hAnsi="Times New Roman"/>
          <w:b/>
          <w:sz w:val="28"/>
          <w:szCs w:val="28"/>
        </w:rPr>
        <w:t>а</w:t>
      </w:r>
      <w:proofErr w:type="gramStart"/>
      <w:r w:rsidR="00250B32">
        <w:rPr>
          <w:rFonts w:ascii="Times New Roman" w:hAnsi="Times New Roman"/>
          <w:b/>
          <w:sz w:val="28"/>
          <w:szCs w:val="28"/>
        </w:rPr>
        <w:t>,б</w:t>
      </w:r>
      <w:proofErr w:type="spellEnd"/>
      <w:proofErr w:type="gramEnd"/>
      <w:r w:rsidR="00250B32">
        <w:rPr>
          <w:rFonts w:ascii="Times New Roman" w:hAnsi="Times New Roman"/>
          <w:b/>
          <w:sz w:val="28"/>
          <w:szCs w:val="28"/>
        </w:rPr>
        <w:t>)</w:t>
      </w:r>
      <w:r w:rsidRPr="00341142">
        <w:rPr>
          <w:rFonts w:ascii="Times New Roman" w:hAnsi="Times New Roman"/>
          <w:b/>
          <w:sz w:val="28"/>
          <w:szCs w:val="28"/>
        </w:rPr>
        <w:t xml:space="preserve">. </w:t>
      </w:r>
      <w:r w:rsidR="00341142" w:rsidRPr="00341142">
        <w:rPr>
          <w:rFonts w:ascii="Times New Roman" w:hAnsi="Times New Roman"/>
          <w:b/>
          <w:sz w:val="28"/>
          <w:szCs w:val="28"/>
        </w:rPr>
        <w:t>Анализ разрывов рынка</w:t>
      </w:r>
    </w:p>
    <w:p w:rsidR="00813ECA" w:rsidRDefault="00813ECA" w:rsidP="00813ECA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C5C10" w:rsidRPr="009C5C10" w:rsidRDefault="009C5C10" w:rsidP="00813EC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5C10">
        <w:rPr>
          <w:rFonts w:ascii="Times New Roman" w:hAnsi="Times New Roman"/>
          <w:sz w:val="28"/>
          <w:szCs w:val="28"/>
        </w:rPr>
        <w:lastRenderedPageBreak/>
        <w:t xml:space="preserve">Ниже методика </w:t>
      </w:r>
      <w:r w:rsidR="002F3B8B">
        <w:rPr>
          <w:rFonts w:ascii="Times New Roman" w:hAnsi="Times New Roman"/>
          <w:sz w:val="28"/>
          <w:szCs w:val="28"/>
        </w:rPr>
        <w:t>иллюстрируется</w:t>
      </w:r>
      <w:r w:rsidRPr="009C5C10">
        <w:rPr>
          <w:rFonts w:ascii="Times New Roman" w:hAnsi="Times New Roman"/>
          <w:sz w:val="28"/>
          <w:szCs w:val="28"/>
        </w:rPr>
        <w:t xml:space="preserve"> н</w:t>
      </w:r>
      <w:r w:rsidR="00813ECA">
        <w:rPr>
          <w:rFonts w:ascii="Times New Roman" w:hAnsi="Times New Roman"/>
          <w:sz w:val="28"/>
          <w:szCs w:val="28"/>
        </w:rPr>
        <w:t>а примере расчета,</w:t>
      </w:r>
      <w:r w:rsidRPr="009C5C10">
        <w:rPr>
          <w:rFonts w:ascii="Times New Roman" w:hAnsi="Times New Roman"/>
          <w:sz w:val="28"/>
          <w:szCs w:val="28"/>
        </w:rPr>
        <w:t xml:space="preserve"> выполненного при обосновании инвестиционного проекта застройки района </w:t>
      </w:r>
      <w:r w:rsidRPr="00C07D77">
        <w:rPr>
          <w:rFonts w:ascii="Times New Roman" w:hAnsi="Times New Roman"/>
          <w:sz w:val="28"/>
          <w:szCs w:val="28"/>
        </w:rPr>
        <w:t xml:space="preserve">Раменский </w:t>
      </w:r>
      <w:proofErr w:type="gramStart"/>
      <w:r w:rsidRPr="00C07D77">
        <w:rPr>
          <w:rFonts w:ascii="Times New Roman" w:hAnsi="Times New Roman"/>
          <w:sz w:val="28"/>
          <w:szCs w:val="28"/>
        </w:rPr>
        <w:t>г</w:t>
      </w:r>
      <w:proofErr w:type="gramEnd"/>
      <w:r w:rsidRPr="00C07D77">
        <w:rPr>
          <w:rFonts w:ascii="Times New Roman" w:hAnsi="Times New Roman"/>
          <w:sz w:val="28"/>
          <w:szCs w:val="28"/>
        </w:rPr>
        <w:t>. Москвы. В данном случае для анализа разрыва платежеспособного спроса и предложения за исследуемый период на</w:t>
      </w:r>
      <w:r w:rsidRPr="009C5C10">
        <w:rPr>
          <w:rFonts w:ascii="Times New Roman" w:hAnsi="Times New Roman"/>
          <w:sz w:val="28"/>
          <w:szCs w:val="28"/>
        </w:rPr>
        <w:t xml:space="preserve"> вторичном рынке жилья </w:t>
      </w:r>
      <w:r w:rsidR="00C07D77">
        <w:rPr>
          <w:rFonts w:ascii="Times New Roman" w:hAnsi="Times New Roman"/>
          <w:sz w:val="28"/>
          <w:szCs w:val="28"/>
        </w:rPr>
        <w:t xml:space="preserve">в узкой локации </w:t>
      </w:r>
      <w:r w:rsidRPr="009C5C10">
        <w:rPr>
          <w:rFonts w:ascii="Times New Roman" w:hAnsi="Times New Roman"/>
          <w:sz w:val="28"/>
          <w:szCs w:val="28"/>
        </w:rPr>
        <w:t>использованы следующие исходные данные:</w:t>
      </w:r>
    </w:p>
    <w:p w:rsidR="009C5C10" w:rsidRPr="009C5C10" w:rsidRDefault="009C5C10" w:rsidP="009C5C1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5C10">
        <w:rPr>
          <w:rFonts w:ascii="Times New Roman" w:hAnsi="Times New Roman"/>
          <w:sz w:val="28"/>
          <w:szCs w:val="28"/>
        </w:rPr>
        <w:t>- выборка ограничена предложением квартир вторичного рынка жилья муниципальных районов Раменский, Очаково-Матвеевский, Тропарево-Никулино;</w:t>
      </w:r>
    </w:p>
    <w:p w:rsidR="009C5C10" w:rsidRPr="009C5C10" w:rsidRDefault="009C5C10" w:rsidP="009C5C1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5C10">
        <w:rPr>
          <w:rFonts w:ascii="Times New Roman" w:hAnsi="Times New Roman"/>
          <w:sz w:val="28"/>
          <w:szCs w:val="28"/>
        </w:rPr>
        <w:t xml:space="preserve">- месячные выборки открытого предложения квартир (количество квартир, выставленных на продажу в базовом и отчетном месяце (в случае годовых показателей – май </w:t>
      </w:r>
      <w:smartTag w:uri="urn:schemas-microsoft-com:office:smarttags" w:element="metricconverter">
        <w:smartTagPr>
          <w:attr w:name="ProductID" w:val="2005 г"/>
        </w:smartTagPr>
        <w:r w:rsidRPr="009C5C10">
          <w:rPr>
            <w:rFonts w:ascii="Times New Roman" w:hAnsi="Times New Roman"/>
            <w:sz w:val="28"/>
            <w:szCs w:val="28"/>
          </w:rPr>
          <w:t>2005 г</w:t>
        </w:r>
      </w:smartTag>
      <w:r w:rsidRPr="009C5C10">
        <w:rPr>
          <w:rFonts w:ascii="Times New Roman" w:hAnsi="Times New Roman"/>
          <w:sz w:val="28"/>
          <w:szCs w:val="28"/>
        </w:rPr>
        <w:t xml:space="preserve">. и май </w:t>
      </w:r>
      <w:smartTag w:uri="urn:schemas-microsoft-com:office:smarttags" w:element="metricconverter">
        <w:smartTagPr>
          <w:attr w:name="ProductID" w:val="2006 г"/>
        </w:smartTagPr>
        <w:r w:rsidRPr="009C5C10">
          <w:rPr>
            <w:rFonts w:ascii="Times New Roman" w:hAnsi="Times New Roman"/>
            <w:sz w:val="28"/>
            <w:szCs w:val="28"/>
          </w:rPr>
          <w:t>2006 г</w:t>
        </w:r>
      </w:smartTag>
      <w:r w:rsidRPr="009C5C10">
        <w:rPr>
          <w:rFonts w:ascii="Times New Roman" w:hAnsi="Times New Roman"/>
          <w:sz w:val="28"/>
          <w:szCs w:val="28"/>
        </w:rPr>
        <w:t>., при расчете динамики показателей - в предыдущем и текущем месяце, соответственно);</w:t>
      </w:r>
    </w:p>
    <w:p w:rsidR="009C5C10" w:rsidRPr="009C5C10" w:rsidRDefault="009C5C10" w:rsidP="009C5C1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5C10">
        <w:rPr>
          <w:rFonts w:ascii="Times New Roman" w:hAnsi="Times New Roman"/>
          <w:sz w:val="28"/>
          <w:szCs w:val="28"/>
        </w:rPr>
        <w:t>- накопленная выборка бесповторного пришедшего на рынок за исследуемый период  предложения (т.н. нового предложения).</w:t>
      </w:r>
    </w:p>
    <w:p w:rsidR="009C5C10" w:rsidRPr="009C5C10" w:rsidRDefault="009C5C10" w:rsidP="009C5C1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5C10">
        <w:rPr>
          <w:rFonts w:ascii="Times New Roman" w:hAnsi="Times New Roman"/>
          <w:sz w:val="28"/>
          <w:szCs w:val="28"/>
        </w:rPr>
        <w:t xml:space="preserve">Результаты расчетов, приведенные на графиках (рисунок </w:t>
      </w:r>
      <w:r w:rsidR="00341142">
        <w:rPr>
          <w:rFonts w:ascii="Times New Roman" w:hAnsi="Times New Roman"/>
          <w:sz w:val="28"/>
          <w:szCs w:val="28"/>
        </w:rPr>
        <w:t>2</w:t>
      </w:r>
      <w:r w:rsidRPr="009C5C10">
        <w:rPr>
          <w:rFonts w:ascii="Times New Roman" w:hAnsi="Times New Roman"/>
          <w:sz w:val="28"/>
          <w:szCs w:val="28"/>
        </w:rPr>
        <w:t xml:space="preserve">), показывают, что за 12 месяцев в исследуемой локации (районы Раменский, Очаково-Матвеевский, Тропарево-Никулино) объем поглощения составил 4128 квартир, разрыв рынка (дефицит предложения) составил 258 квартир, удовлетворенный спрос за период в 1,07 раза превышает объем нового предложения. </w:t>
      </w:r>
    </w:p>
    <w:p w:rsidR="009C5C10" w:rsidRPr="009C5C10" w:rsidRDefault="009C5C10" w:rsidP="009C5C10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9C5C10"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28360" cy="4145280"/>
            <wp:effectExtent l="19050" t="0" r="15240" b="7620"/>
            <wp:docPr id="1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C5C10" w:rsidRPr="009C5C10" w:rsidRDefault="009C5C10" w:rsidP="00250B32">
      <w:pPr>
        <w:pStyle w:val="a9"/>
        <w:spacing w:line="360" w:lineRule="auto"/>
        <w:contextualSpacing/>
        <w:jc w:val="both"/>
        <w:rPr>
          <w:sz w:val="28"/>
          <w:szCs w:val="28"/>
        </w:rPr>
      </w:pPr>
      <w:r w:rsidRPr="009C5C10">
        <w:rPr>
          <w:sz w:val="28"/>
          <w:szCs w:val="28"/>
        </w:rPr>
        <w:t xml:space="preserve">Рисунок </w:t>
      </w:r>
      <w:r w:rsidR="00341142">
        <w:rPr>
          <w:sz w:val="28"/>
          <w:szCs w:val="28"/>
        </w:rPr>
        <w:t>2</w:t>
      </w:r>
      <w:r w:rsidRPr="009C5C10">
        <w:rPr>
          <w:sz w:val="28"/>
          <w:szCs w:val="28"/>
        </w:rPr>
        <w:t>. Динамика объемов предложения, поглощения вторичного рынка жилья и разрывов рынка, 2005-2006 гг. Раменский, Очаково-Матвеевский, Тропарево-Никулино</w:t>
      </w:r>
    </w:p>
    <w:p w:rsidR="009C5C10" w:rsidRPr="009C5C10" w:rsidRDefault="009C5C10" w:rsidP="009C5C1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5C10">
        <w:rPr>
          <w:rFonts w:ascii="Times New Roman" w:hAnsi="Times New Roman"/>
          <w:sz w:val="28"/>
          <w:szCs w:val="28"/>
        </w:rPr>
        <w:t>Динамика этих показателей в течение года характеризуется:</w:t>
      </w:r>
    </w:p>
    <w:p w:rsidR="009C5C10" w:rsidRPr="009C5C10" w:rsidRDefault="009C5C10" w:rsidP="009C5C1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5C10">
        <w:rPr>
          <w:rFonts w:ascii="Times New Roman" w:hAnsi="Times New Roman"/>
          <w:sz w:val="28"/>
          <w:szCs w:val="28"/>
        </w:rPr>
        <w:t>- понижающимся вдвое за период с мая 2005 года по февраль 2006 года объемом полного предложения и его частичным восстановлением к маю текущего года;</w:t>
      </w:r>
    </w:p>
    <w:p w:rsidR="009C5C10" w:rsidRPr="009C5C10" w:rsidRDefault="009C5C10" w:rsidP="009C5C1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5C10">
        <w:rPr>
          <w:rFonts w:ascii="Times New Roman" w:hAnsi="Times New Roman"/>
          <w:sz w:val="28"/>
          <w:szCs w:val="28"/>
        </w:rPr>
        <w:t>- практически стабильным объемом нового предложения:</w:t>
      </w:r>
    </w:p>
    <w:p w:rsidR="009C5C10" w:rsidRPr="009C5C10" w:rsidRDefault="009C5C10" w:rsidP="009C5C1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5C10">
        <w:rPr>
          <w:rFonts w:ascii="Times New Roman" w:hAnsi="Times New Roman"/>
          <w:sz w:val="28"/>
          <w:szCs w:val="28"/>
        </w:rPr>
        <w:t xml:space="preserve">- нарастающим после мая-июля 2005 года разрывом рынка (дефицитом предложения) - за исключением декабря-января и мая </w:t>
      </w:r>
      <w:smartTag w:uri="urn:schemas-microsoft-com:office:smarttags" w:element="metricconverter">
        <w:smartTagPr>
          <w:attr w:name="ProductID" w:val="2006 г"/>
        </w:smartTagPr>
        <w:r w:rsidRPr="009C5C10">
          <w:rPr>
            <w:rFonts w:ascii="Times New Roman" w:hAnsi="Times New Roman"/>
            <w:sz w:val="28"/>
            <w:szCs w:val="28"/>
          </w:rPr>
          <w:t>2006 г</w:t>
        </w:r>
      </w:smartTag>
      <w:r w:rsidRPr="009C5C10">
        <w:rPr>
          <w:rFonts w:ascii="Times New Roman" w:hAnsi="Times New Roman"/>
          <w:sz w:val="28"/>
          <w:szCs w:val="28"/>
        </w:rPr>
        <w:t>.;</w:t>
      </w:r>
    </w:p>
    <w:p w:rsidR="009C5C10" w:rsidRDefault="009C5C10" w:rsidP="009C5C1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5C10">
        <w:rPr>
          <w:rFonts w:ascii="Times New Roman" w:hAnsi="Times New Roman"/>
          <w:sz w:val="28"/>
          <w:szCs w:val="28"/>
        </w:rPr>
        <w:t>- снижающимся в связи с дефицитом предложения объемом удовлетворенного спроса - при растущем платежеспособном спросе.</w:t>
      </w:r>
    </w:p>
    <w:p w:rsidR="00472119" w:rsidRDefault="00472119" w:rsidP="009C5C1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07D77">
        <w:rPr>
          <w:rFonts w:ascii="Times New Roman" w:hAnsi="Times New Roman"/>
          <w:sz w:val="28"/>
          <w:szCs w:val="28"/>
        </w:rPr>
        <w:t xml:space="preserve">Ниже показан пример расчета объема поглощения на первичном рынке жилья </w:t>
      </w:r>
      <w:r w:rsidR="00C07D77" w:rsidRPr="00C07D77">
        <w:rPr>
          <w:rFonts w:ascii="Times New Roman" w:hAnsi="Times New Roman"/>
          <w:sz w:val="28"/>
          <w:szCs w:val="28"/>
        </w:rPr>
        <w:t>города (Пермь)</w:t>
      </w:r>
      <w:r w:rsidRPr="00C07D77">
        <w:rPr>
          <w:rFonts w:ascii="Times New Roman" w:hAnsi="Times New Roman"/>
          <w:sz w:val="28"/>
          <w:szCs w:val="28"/>
        </w:rPr>
        <w:t xml:space="preserve">. </w:t>
      </w:r>
    </w:p>
    <w:p w:rsidR="002F3B8B" w:rsidRPr="00C07D77" w:rsidRDefault="002F3B8B" w:rsidP="009C5C1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72119" w:rsidRPr="00C07D77" w:rsidRDefault="00472119" w:rsidP="00472119">
      <w:pPr>
        <w:jc w:val="center"/>
        <w:rPr>
          <w:rFonts w:ascii="Times New Roman" w:hAnsi="Times New Roman"/>
          <w:b/>
          <w:sz w:val="28"/>
          <w:szCs w:val="28"/>
        </w:rPr>
      </w:pPr>
      <w:r w:rsidRPr="00C07D77">
        <w:rPr>
          <w:rFonts w:ascii="Times New Roman" w:hAnsi="Times New Roman"/>
          <w:b/>
          <w:sz w:val="28"/>
          <w:szCs w:val="28"/>
        </w:rPr>
        <w:lastRenderedPageBreak/>
        <w:t>Таблица</w:t>
      </w:r>
      <w:proofErr w:type="gramStart"/>
      <w:r w:rsidRPr="00C07D77">
        <w:rPr>
          <w:rFonts w:ascii="Times New Roman" w:hAnsi="Times New Roman"/>
          <w:b/>
          <w:sz w:val="28"/>
          <w:szCs w:val="28"/>
        </w:rPr>
        <w:t xml:space="preserve"> .</w:t>
      </w:r>
      <w:proofErr w:type="gramEnd"/>
      <w:r w:rsidRPr="00C07D77">
        <w:rPr>
          <w:rFonts w:ascii="Times New Roman" w:hAnsi="Times New Roman"/>
          <w:b/>
          <w:sz w:val="28"/>
          <w:szCs w:val="28"/>
        </w:rPr>
        <w:t xml:space="preserve"> Пример расчета объемов поглощения на первичном рынке жилья г. Перми</w:t>
      </w:r>
    </w:p>
    <w:tbl>
      <w:tblPr>
        <w:tblW w:w="9371" w:type="dxa"/>
        <w:tblInd w:w="93" w:type="dxa"/>
        <w:tblLook w:val="04A0"/>
      </w:tblPr>
      <w:tblGrid>
        <w:gridCol w:w="3417"/>
        <w:gridCol w:w="1532"/>
        <w:gridCol w:w="1587"/>
        <w:gridCol w:w="1276"/>
        <w:gridCol w:w="1559"/>
      </w:tblGrid>
      <w:tr w:rsidR="00472119" w:rsidRPr="00C07D77" w:rsidTr="00472119">
        <w:trPr>
          <w:trHeight w:val="315"/>
        </w:trPr>
        <w:tc>
          <w:tcPr>
            <w:tcW w:w="494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sz w:val="24"/>
                <w:szCs w:val="24"/>
                <w:lang w:eastAsia="ru-RU"/>
              </w:rPr>
              <w:t>Период (год, полугодие)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sz w:val="24"/>
                <w:szCs w:val="24"/>
                <w:lang w:eastAsia="ru-RU"/>
              </w:rPr>
              <w:t>2011-2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sz w:val="24"/>
                <w:szCs w:val="24"/>
                <w:lang w:eastAsia="ru-RU"/>
              </w:rPr>
              <w:t>2012-1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07D77">
              <w:rPr>
                <w:rFonts w:ascii="Times New Roman" w:hAnsi="Times New Roman"/>
                <w:sz w:val="24"/>
                <w:szCs w:val="24"/>
                <w:lang w:eastAsia="ru-RU"/>
              </w:rPr>
              <w:t>2012</w:t>
            </w:r>
            <w:r w:rsidRPr="00C07D77">
              <w:rPr>
                <w:rFonts w:ascii="Times New Roman" w:hAnsi="Times New Roman"/>
                <w:sz w:val="24"/>
                <w:szCs w:val="24"/>
                <w:lang w:val="en-US" w:eastAsia="ru-RU"/>
              </w:rPr>
              <w:t>-2</w:t>
            </w:r>
          </w:p>
        </w:tc>
      </w:tr>
      <w:tr w:rsidR="00472119" w:rsidRPr="00C07D77" w:rsidTr="00472119">
        <w:trPr>
          <w:trHeight w:val="31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2119" w:rsidRPr="00C07D77" w:rsidRDefault="00472119" w:rsidP="008B6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sz w:val="24"/>
                <w:szCs w:val="24"/>
                <w:lang w:eastAsia="ru-RU"/>
              </w:rPr>
              <w:t>Объем строительства</w:t>
            </w:r>
          </w:p>
          <w:p w:rsidR="00472119" w:rsidRPr="00C07D77" w:rsidRDefault="00472119" w:rsidP="008B6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sz w:val="24"/>
                <w:szCs w:val="24"/>
                <w:lang w:eastAsia="ru-RU"/>
              </w:rPr>
              <w:t>объектов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C07D77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104</w:t>
            </w:r>
          </w:p>
        </w:tc>
      </w:tr>
      <w:tr w:rsidR="00472119" w:rsidRPr="00C07D77" w:rsidTr="00472119">
        <w:trPr>
          <w:trHeight w:val="315"/>
        </w:trPr>
        <w:tc>
          <w:tcPr>
            <w:tcW w:w="341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72119" w:rsidRPr="00C07D77" w:rsidRDefault="00472119" w:rsidP="008B6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sz w:val="24"/>
                <w:szCs w:val="24"/>
                <w:lang w:eastAsia="ru-RU"/>
              </w:rPr>
              <w:t>квартир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14 542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13 466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C07D77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15 050</w:t>
            </w:r>
          </w:p>
        </w:tc>
      </w:tr>
      <w:tr w:rsidR="00472119" w:rsidRPr="00C07D77" w:rsidTr="00472119">
        <w:trPr>
          <w:trHeight w:val="315"/>
        </w:trPr>
        <w:tc>
          <w:tcPr>
            <w:tcW w:w="341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72119" w:rsidRPr="00C07D77" w:rsidRDefault="00472119" w:rsidP="008B6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sz w:val="24"/>
                <w:szCs w:val="24"/>
                <w:lang w:eastAsia="ru-RU"/>
              </w:rPr>
              <w:t>тыс. кв. м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900 468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809 954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C07D77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905 595</w:t>
            </w:r>
          </w:p>
        </w:tc>
      </w:tr>
      <w:tr w:rsidR="00472119" w:rsidRPr="00C07D77" w:rsidTr="00472119">
        <w:trPr>
          <w:trHeight w:val="315"/>
        </w:trPr>
        <w:tc>
          <w:tcPr>
            <w:tcW w:w="341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2119" w:rsidRPr="00C07D77" w:rsidRDefault="00472119" w:rsidP="008B6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sz w:val="24"/>
                <w:szCs w:val="24"/>
                <w:lang w:eastAsia="ru-RU"/>
              </w:rPr>
              <w:t>Объем ввода</w:t>
            </w:r>
          </w:p>
          <w:p w:rsidR="00472119" w:rsidRPr="00C07D77" w:rsidRDefault="00472119" w:rsidP="008B6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sz w:val="24"/>
                <w:szCs w:val="24"/>
                <w:lang w:eastAsia="ru-RU"/>
              </w:rPr>
              <w:t>объектов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C07D77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61</w:t>
            </w:r>
          </w:p>
        </w:tc>
      </w:tr>
      <w:tr w:rsidR="00472119" w:rsidRPr="00C07D77" w:rsidTr="00472119">
        <w:trPr>
          <w:trHeight w:val="315"/>
        </w:trPr>
        <w:tc>
          <w:tcPr>
            <w:tcW w:w="341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72119" w:rsidRPr="00C07D77" w:rsidRDefault="00472119" w:rsidP="008B6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sz w:val="24"/>
                <w:szCs w:val="24"/>
                <w:lang w:eastAsia="ru-RU"/>
              </w:rPr>
              <w:t>квартир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2 926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  <w:r w:rsidRPr="00C07D77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C07D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C07D77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9 761</w:t>
            </w:r>
          </w:p>
        </w:tc>
      </w:tr>
      <w:tr w:rsidR="00472119" w:rsidRPr="00C07D77" w:rsidTr="00472119">
        <w:trPr>
          <w:trHeight w:val="315"/>
        </w:trPr>
        <w:tc>
          <w:tcPr>
            <w:tcW w:w="341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72119" w:rsidRPr="00C07D77" w:rsidRDefault="00472119" w:rsidP="008B6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sz w:val="24"/>
                <w:szCs w:val="24"/>
                <w:lang w:eastAsia="ru-RU"/>
              </w:rPr>
              <w:t>тыс. кв. м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218 863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486 692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C07D77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638 366</w:t>
            </w:r>
          </w:p>
        </w:tc>
      </w:tr>
      <w:tr w:rsidR="00472119" w:rsidRPr="00C07D77" w:rsidTr="00472119">
        <w:trPr>
          <w:trHeight w:val="315"/>
        </w:trPr>
        <w:tc>
          <w:tcPr>
            <w:tcW w:w="341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2119" w:rsidRPr="00C07D77" w:rsidRDefault="00472119" w:rsidP="008B6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sz w:val="24"/>
                <w:szCs w:val="24"/>
                <w:lang w:eastAsia="ru-RU"/>
              </w:rPr>
              <w:t>Объем предложения на конец периода (январь или июнь)</w:t>
            </w:r>
          </w:p>
          <w:p w:rsidR="00472119" w:rsidRPr="00C07D77" w:rsidRDefault="00472119" w:rsidP="008B6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sz w:val="24"/>
                <w:szCs w:val="24"/>
                <w:lang w:eastAsia="ru-RU"/>
              </w:rPr>
              <w:t>объектов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C07D77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72</w:t>
            </w:r>
          </w:p>
        </w:tc>
      </w:tr>
      <w:tr w:rsidR="00472119" w:rsidRPr="00C07D77" w:rsidTr="00472119">
        <w:trPr>
          <w:trHeight w:val="315"/>
        </w:trPr>
        <w:tc>
          <w:tcPr>
            <w:tcW w:w="341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72119" w:rsidRPr="00C07D77" w:rsidRDefault="00472119" w:rsidP="008B6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sz w:val="24"/>
                <w:szCs w:val="24"/>
                <w:lang w:eastAsia="ru-RU"/>
              </w:rPr>
              <w:t>квартир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5365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sz w:val="24"/>
                <w:szCs w:val="24"/>
                <w:lang w:eastAsia="ru-RU"/>
              </w:rPr>
              <w:t>4 223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C07D77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4 522</w:t>
            </w:r>
          </w:p>
        </w:tc>
      </w:tr>
      <w:tr w:rsidR="00472119" w:rsidRPr="00C07D77" w:rsidTr="00472119">
        <w:trPr>
          <w:trHeight w:val="315"/>
        </w:trPr>
        <w:tc>
          <w:tcPr>
            <w:tcW w:w="341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72119" w:rsidRPr="00C07D77" w:rsidRDefault="00472119" w:rsidP="008B6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sz w:val="24"/>
                <w:szCs w:val="24"/>
                <w:lang w:eastAsia="ru-RU"/>
              </w:rPr>
              <w:t>тыс. кв. м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341 180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sz w:val="24"/>
                <w:szCs w:val="24"/>
                <w:lang w:eastAsia="ru-RU"/>
              </w:rPr>
              <w:t>291 390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C07D77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308 281</w:t>
            </w:r>
          </w:p>
        </w:tc>
      </w:tr>
      <w:tr w:rsidR="00472119" w:rsidRPr="00C07D77" w:rsidTr="00472119">
        <w:trPr>
          <w:trHeight w:val="315"/>
        </w:trPr>
        <w:tc>
          <w:tcPr>
            <w:tcW w:w="341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2119" w:rsidRPr="00C07D77" w:rsidRDefault="00472119" w:rsidP="008B6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sz w:val="24"/>
                <w:szCs w:val="24"/>
                <w:lang w:eastAsia="ru-RU"/>
              </w:rPr>
              <w:t>Объем нового предложения за период</w:t>
            </w:r>
          </w:p>
          <w:p w:rsidR="00472119" w:rsidRPr="00C07D77" w:rsidRDefault="00472119" w:rsidP="008B6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sz w:val="24"/>
                <w:szCs w:val="24"/>
                <w:lang w:eastAsia="ru-RU"/>
              </w:rPr>
              <w:t>объектов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C07D77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33</w:t>
            </w:r>
          </w:p>
        </w:tc>
      </w:tr>
      <w:tr w:rsidR="00472119" w:rsidRPr="00C07D77" w:rsidTr="00472119">
        <w:trPr>
          <w:trHeight w:val="315"/>
        </w:trPr>
        <w:tc>
          <w:tcPr>
            <w:tcW w:w="341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72119" w:rsidRPr="00C07D77" w:rsidRDefault="00472119" w:rsidP="008B6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sz w:val="24"/>
                <w:szCs w:val="24"/>
                <w:lang w:eastAsia="ru-RU"/>
              </w:rPr>
              <w:t>квартир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2 169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3 952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C07D77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4 575</w:t>
            </w:r>
          </w:p>
        </w:tc>
      </w:tr>
      <w:tr w:rsidR="00472119" w:rsidRPr="00C07D77" w:rsidTr="00472119">
        <w:trPr>
          <w:trHeight w:val="315"/>
        </w:trPr>
        <w:tc>
          <w:tcPr>
            <w:tcW w:w="341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72119" w:rsidRPr="00C07D77" w:rsidRDefault="00472119" w:rsidP="008B6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sz w:val="24"/>
                <w:szCs w:val="24"/>
                <w:lang w:eastAsia="ru-RU"/>
              </w:rPr>
              <w:t>тыс. кв. м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125 087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220 215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C07D77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268 295</w:t>
            </w:r>
          </w:p>
        </w:tc>
      </w:tr>
      <w:tr w:rsidR="00472119" w:rsidRPr="00C07D77" w:rsidTr="00472119">
        <w:trPr>
          <w:trHeight w:val="315"/>
        </w:trPr>
        <w:tc>
          <w:tcPr>
            <w:tcW w:w="341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2119" w:rsidRPr="00C07D77" w:rsidRDefault="00472119" w:rsidP="008B6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sz w:val="24"/>
                <w:szCs w:val="24"/>
                <w:lang w:eastAsia="ru-RU"/>
              </w:rPr>
              <w:t>Объем поглощения за период</w:t>
            </w:r>
          </w:p>
          <w:p w:rsidR="00472119" w:rsidRPr="00C07D77" w:rsidRDefault="00472119" w:rsidP="008B6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07D77">
              <w:rPr>
                <w:rFonts w:ascii="Times New Roman" w:hAnsi="Times New Roman"/>
                <w:sz w:val="24"/>
                <w:szCs w:val="24"/>
                <w:lang w:eastAsia="ru-RU"/>
              </w:rPr>
              <w:t>объектов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C07D77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20</w:t>
            </w:r>
          </w:p>
        </w:tc>
      </w:tr>
      <w:tr w:rsidR="00472119" w:rsidRPr="00C07D77" w:rsidTr="00472119">
        <w:trPr>
          <w:trHeight w:val="315"/>
        </w:trPr>
        <w:tc>
          <w:tcPr>
            <w:tcW w:w="341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sz w:val="24"/>
                <w:szCs w:val="24"/>
                <w:lang w:eastAsia="ru-RU"/>
              </w:rPr>
              <w:t>квартир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1 236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4 862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C07D77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4 276</w:t>
            </w:r>
          </w:p>
        </w:tc>
      </w:tr>
      <w:tr w:rsidR="00472119" w:rsidRPr="00C07D77" w:rsidTr="00472119">
        <w:trPr>
          <w:trHeight w:val="315"/>
        </w:trPr>
        <w:tc>
          <w:tcPr>
            <w:tcW w:w="341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sz w:val="24"/>
                <w:szCs w:val="24"/>
                <w:lang w:eastAsia="ru-RU"/>
              </w:rPr>
              <w:t>тыс. кв. м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147 577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7D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270 005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2119" w:rsidRPr="00C07D77" w:rsidRDefault="00472119" w:rsidP="008B6C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C07D77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251 404</w:t>
            </w:r>
          </w:p>
        </w:tc>
      </w:tr>
    </w:tbl>
    <w:p w:rsidR="00096245" w:rsidRPr="00C07D77" w:rsidRDefault="00472119" w:rsidP="009C5C1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07D77">
        <w:rPr>
          <w:rFonts w:ascii="Times New Roman" w:hAnsi="Times New Roman"/>
          <w:sz w:val="28"/>
          <w:szCs w:val="28"/>
        </w:rPr>
        <w:t>Источник: Б. Николаев, ГК «Камская долина» (Пермь)</w:t>
      </w:r>
    </w:p>
    <w:p w:rsidR="00C07D77" w:rsidRDefault="00C07D77" w:rsidP="00E71C2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E0C21" w:rsidRPr="00BD0C16" w:rsidRDefault="00227CB1" w:rsidP="00E71C2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0C16">
        <w:rPr>
          <w:rFonts w:ascii="Times New Roman" w:hAnsi="Times New Roman"/>
          <w:b/>
          <w:sz w:val="28"/>
          <w:szCs w:val="28"/>
        </w:rPr>
        <w:t>Методика определения объема предъявленного спроса</w:t>
      </w:r>
      <w:r w:rsidRPr="00BD0C16">
        <w:rPr>
          <w:rFonts w:ascii="Times New Roman" w:hAnsi="Times New Roman"/>
          <w:sz w:val="28"/>
          <w:szCs w:val="28"/>
        </w:rPr>
        <w:t xml:space="preserve">. </w:t>
      </w:r>
      <w:r w:rsidR="00E71C25" w:rsidRPr="00BD0C16">
        <w:rPr>
          <w:rFonts w:ascii="Times New Roman" w:hAnsi="Times New Roman"/>
          <w:bCs/>
          <w:sz w:val="28"/>
          <w:szCs w:val="28"/>
        </w:rPr>
        <w:t>В условиях отсутствия реальной возможности для строгого количественного определения, о</w:t>
      </w:r>
      <w:r w:rsidR="00CE0C21" w:rsidRPr="00BD0C16">
        <w:rPr>
          <w:rFonts w:ascii="Times New Roman" w:hAnsi="Times New Roman"/>
          <w:bCs/>
          <w:sz w:val="28"/>
          <w:szCs w:val="28"/>
        </w:rPr>
        <w:t>бъем предъявленного платежеспособного спроса на рынке жилья (первичном и вторичном) определяется следующим образом:</w:t>
      </w:r>
    </w:p>
    <w:p w:rsidR="00CE0C21" w:rsidRPr="00BD0C16" w:rsidRDefault="00CE0C21" w:rsidP="00BD0C1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0C16">
        <w:rPr>
          <w:rFonts w:ascii="Times New Roman" w:hAnsi="Times New Roman"/>
          <w:bCs/>
          <w:sz w:val="28"/>
          <w:szCs w:val="28"/>
        </w:rPr>
        <w:t xml:space="preserve">- ежемесячно анализируется количество обращений в компанию </w:t>
      </w:r>
      <w:r w:rsidR="00E71C25" w:rsidRPr="00BD0C16">
        <w:rPr>
          <w:rFonts w:ascii="Times New Roman" w:hAnsi="Times New Roman"/>
          <w:bCs/>
          <w:sz w:val="28"/>
          <w:szCs w:val="28"/>
        </w:rPr>
        <w:t xml:space="preserve">(желательно – в группу крупных компаний) </w:t>
      </w:r>
      <w:r w:rsidRPr="00BD0C16">
        <w:rPr>
          <w:rFonts w:ascii="Times New Roman" w:hAnsi="Times New Roman"/>
          <w:bCs/>
          <w:sz w:val="28"/>
          <w:szCs w:val="28"/>
        </w:rPr>
        <w:t>по поводу приобретения жилья; вычисляется индекс объема спроса</w:t>
      </w:r>
      <w:r w:rsidR="00E71C25" w:rsidRPr="00BD0C16">
        <w:rPr>
          <w:rFonts w:ascii="Times New Roman" w:hAnsi="Times New Roman"/>
          <w:bCs/>
          <w:sz w:val="28"/>
          <w:szCs w:val="28"/>
        </w:rPr>
        <w:t xml:space="preserve"> (рис</w:t>
      </w:r>
      <w:r w:rsidR="00B55676">
        <w:rPr>
          <w:rFonts w:ascii="Times New Roman" w:hAnsi="Times New Roman"/>
          <w:bCs/>
          <w:sz w:val="28"/>
          <w:szCs w:val="28"/>
        </w:rPr>
        <w:t>унок</w:t>
      </w:r>
      <w:r w:rsidR="00E71C25" w:rsidRPr="00BD0C16">
        <w:rPr>
          <w:rFonts w:ascii="Times New Roman" w:hAnsi="Times New Roman"/>
          <w:bCs/>
          <w:sz w:val="28"/>
          <w:szCs w:val="28"/>
        </w:rPr>
        <w:t>. 3</w:t>
      </w:r>
      <w:r w:rsidR="00B55676">
        <w:rPr>
          <w:rFonts w:ascii="Times New Roman" w:hAnsi="Times New Roman"/>
          <w:bCs/>
          <w:sz w:val="28"/>
          <w:szCs w:val="28"/>
        </w:rPr>
        <w:t>, а</w:t>
      </w:r>
      <w:r w:rsidR="00E71C25" w:rsidRPr="00BD0C16">
        <w:rPr>
          <w:rFonts w:ascii="Times New Roman" w:hAnsi="Times New Roman"/>
          <w:bCs/>
          <w:sz w:val="28"/>
          <w:szCs w:val="28"/>
        </w:rPr>
        <w:t>)</w:t>
      </w:r>
      <w:r w:rsidRPr="00BD0C16">
        <w:rPr>
          <w:rFonts w:ascii="Times New Roman" w:hAnsi="Times New Roman"/>
          <w:bCs/>
          <w:sz w:val="28"/>
          <w:szCs w:val="28"/>
        </w:rPr>
        <w:t>;</w:t>
      </w:r>
    </w:p>
    <w:p w:rsidR="00C04F84" w:rsidRPr="00BD0C16" w:rsidRDefault="00D62740" w:rsidP="00BD0C16">
      <w:pPr>
        <w:numPr>
          <w:ilvl w:val="0"/>
          <w:numId w:val="8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0C16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E71C25" w:rsidRPr="00BD0C16">
        <w:rPr>
          <w:rFonts w:ascii="Times New Roman" w:hAnsi="Times New Roman"/>
          <w:bCs/>
          <w:sz w:val="28"/>
          <w:szCs w:val="28"/>
        </w:rPr>
        <w:t xml:space="preserve">по возможности </w:t>
      </w:r>
      <w:r w:rsidRPr="00BD0C16">
        <w:rPr>
          <w:rFonts w:ascii="Times New Roman" w:hAnsi="Times New Roman"/>
          <w:bCs/>
          <w:sz w:val="28"/>
          <w:szCs w:val="28"/>
        </w:rPr>
        <w:t>раз в год (в период кризиса – раз в полгода) проводится социологическое исследование и определяется доля респондентов, имеющих намерение и возможность приобрести квартиру на рынке в ближайшие полгода-год; вычисляется коэффициент пересчета индекса в натуральные объемы (в количестве квартир, кв. метров)</w:t>
      </w:r>
      <w:r w:rsidR="00E71C25" w:rsidRPr="00BD0C16">
        <w:rPr>
          <w:rFonts w:ascii="Times New Roman" w:hAnsi="Times New Roman"/>
          <w:bCs/>
          <w:sz w:val="28"/>
          <w:szCs w:val="28"/>
        </w:rPr>
        <w:t>.</w:t>
      </w:r>
      <w:proofErr w:type="gramEnd"/>
      <w:r w:rsidR="00E71C25" w:rsidRPr="00BD0C16">
        <w:rPr>
          <w:rFonts w:ascii="Times New Roman" w:hAnsi="Times New Roman"/>
          <w:bCs/>
          <w:sz w:val="28"/>
          <w:szCs w:val="28"/>
        </w:rPr>
        <w:t xml:space="preserve"> На рис</w:t>
      </w:r>
      <w:r w:rsidR="00B55676">
        <w:rPr>
          <w:rFonts w:ascii="Times New Roman" w:hAnsi="Times New Roman"/>
          <w:bCs/>
          <w:sz w:val="28"/>
          <w:szCs w:val="28"/>
        </w:rPr>
        <w:t xml:space="preserve">унке </w:t>
      </w:r>
      <w:r w:rsidR="00E71C25" w:rsidRPr="00BD0C16">
        <w:rPr>
          <w:rFonts w:ascii="Times New Roman" w:hAnsi="Times New Roman"/>
          <w:bCs/>
          <w:sz w:val="28"/>
          <w:szCs w:val="28"/>
        </w:rPr>
        <w:t>3</w:t>
      </w:r>
      <w:r w:rsidR="00B55676">
        <w:rPr>
          <w:rFonts w:ascii="Times New Roman" w:hAnsi="Times New Roman"/>
          <w:bCs/>
          <w:sz w:val="28"/>
          <w:szCs w:val="28"/>
        </w:rPr>
        <w:t>,а</w:t>
      </w:r>
      <w:r w:rsidR="00E71C25" w:rsidRPr="00BD0C16">
        <w:rPr>
          <w:rFonts w:ascii="Times New Roman" w:hAnsi="Times New Roman"/>
          <w:bCs/>
          <w:sz w:val="28"/>
          <w:szCs w:val="28"/>
        </w:rPr>
        <w:t xml:space="preserve"> показаны две такие точки, полученные по результатам исследований ВЦИОМ;</w:t>
      </w:r>
    </w:p>
    <w:p w:rsidR="00C04F84" w:rsidRPr="00BD0C16" w:rsidRDefault="00D62740" w:rsidP="00BD0C16">
      <w:pPr>
        <w:numPr>
          <w:ilvl w:val="0"/>
          <w:numId w:val="8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0C16">
        <w:rPr>
          <w:rFonts w:ascii="Times New Roman" w:hAnsi="Times New Roman"/>
          <w:bCs/>
          <w:sz w:val="28"/>
          <w:szCs w:val="28"/>
        </w:rPr>
        <w:lastRenderedPageBreak/>
        <w:t xml:space="preserve"> при отсутствии данных социологических исследований коэффициент пересчета индекса определяется по стадиям стабильного рынка приравниванием объема </w:t>
      </w:r>
      <w:r w:rsidR="00E71C25" w:rsidRPr="00BD0C16">
        <w:rPr>
          <w:rFonts w:ascii="Times New Roman" w:hAnsi="Times New Roman"/>
          <w:bCs/>
          <w:sz w:val="28"/>
          <w:szCs w:val="28"/>
        </w:rPr>
        <w:t xml:space="preserve">предъявленного </w:t>
      </w:r>
      <w:r w:rsidRPr="00BD0C16">
        <w:rPr>
          <w:rFonts w:ascii="Times New Roman" w:hAnsi="Times New Roman"/>
          <w:bCs/>
          <w:sz w:val="28"/>
          <w:szCs w:val="28"/>
        </w:rPr>
        <w:t>спроса к объему предложения</w:t>
      </w:r>
      <w:r w:rsidR="00E71C25" w:rsidRPr="00BD0C16">
        <w:rPr>
          <w:rFonts w:ascii="Times New Roman" w:hAnsi="Times New Roman"/>
          <w:bCs/>
          <w:sz w:val="28"/>
          <w:szCs w:val="28"/>
        </w:rPr>
        <w:t xml:space="preserve">. На рис. </w:t>
      </w:r>
      <w:r w:rsidR="00B55676">
        <w:rPr>
          <w:rFonts w:ascii="Times New Roman" w:hAnsi="Times New Roman"/>
          <w:bCs/>
          <w:sz w:val="28"/>
          <w:szCs w:val="28"/>
        </w:rPr>
        <w:t>3,б</w:t>
      </w:r>
      <w:r w:rsidR="00E71C25" w:rsidRPr="00BD0C16">
        <w:rPr>
          <w:rFonts w:ascii="Times New Roman" w:hAnsi="Times New Roman"/>
          <w:bCs/>
          <w:sz w:val="28"/>
          <w:szCs w:val="28"/>
        </w:rPr>
        <w:t xml:space="preserve"> эта стадия в Москве – лето-осень 2007 года</w:t>
      </w:r>
      <w:r w:rsidRPr="00BD0C16">
        <w:rPr>
          <w:rFonts w:ascii="Times New Roman" w:hAnsi="Times New Roman"/>
          <w:bCs/>
          <w:sz w:val="28"/>
          <w:szCs w:val="28"/>
        </w:rPr>
        <w:t>;</w:t>
      </w:r>
    </w:p>
    <w:p w:rsidR="00C04F84" w:rsidRPr="00BD0C16" w:rsidRDefault="00D62740" w:rsidP="00BD0C16">
      <w:pPr>
        <w:numPr>
          <w:ilvl w:val="0"/>
          <w:numId w:val="8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0C16">
        <w:rPr>
          <w:rFonts w:ascii="Times New Roman" w:hAnsi="Times New Roman"/>
          <w:bCs/>
          <w:sz w:val="28"/>
          <w:szCs w:val="28"/>
        </w:rPr>
        <w:t xml:space="preserve"> индексы пересчитываются в объемы в ежемесячной или квартальной динамике</w:t>
      </w:r>
      <w:r w:rsidR="00E71C25" w:rsidRPr="00BD0C16">
        <w:rPr>
          <w:rFonts w:ascii="Times New Roman" w:hAnsi="Times New Roman"/>
          <w:bCs/>
          <w:sz w:val="28"/>
          <w:szCs w:val="28"/>
        </w:rPr>
        <w:t xml:space="preserve"> (рис. </w:t>
      </w:r>
      <w:r w:rsidR="00B55676">
        <w:rPr>
          <w:rFonts w:ascii="Times New Roman" w:hAnsi="Times New Roman"/>
          <w:bCs/>
          <w:sz w:val="28"/>
          <w:szCs w:val="28"/>
        </w:rPr>
        <w:t>3,в</w:t>
      </w:r>
      <w:r w:rsidR="00E71C25" w:rsidRPr="00BD0C16">
        <w:rPr>
          <w:rFonts w:ascii="Times New Roman" w:hAnsi="Times New Roman"/>
          <w:bCs/>
          <w:sz w:val="28"/>
          <w:szCs w:val="28"/>
        </w:rPr>
        <w:t>)</w:t>
      </w:r>
      <w:r w:rsidRPr="00BD0C16">
        <w:rPr>
          <w:rFonts w:ascii="Times New Roman" w:hAnsi="Times New Roman"/>
          <w:bCs/>
          <w:sz w:val="28"/>
          <w:szCs w:val="28"/>
        </w:rPr>
        <w:t>.</w:t>
      </w:r>
    </w:p>
    <w:p w:rsidR="00227CB1" w:rsidRDefault="00CE0C21" w:rsidP="00E71C2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D0C16">
        <w:rPr>
          <w:rFonts w:ascii="Times New Roman" w:hAnsi="Times New Roman"/>
          <w:bCs/>
          <w:sz w:val="28"/>
          <w:szCs w:val="28"/>
        </w:rPr>
        <w:t xml:space="preserve">Стадии развития рынка (отрезки времени с приблизительно постоянным соотношением спрос/предложение и  темпом роста цен) не совпадают </w:t>
      </w:r>
      <w:proofErr w:type="gramStart"/>
      <w:r w:rsidRPr="00BD0C16">
        <w:rPr>
          <w:rFonts w:ascii="Times New Roman" w:hAnsi="Times New Roman"/>
          <w:bCs/>
          <w:sz w:val="28"/>
          <w:szCs w:val="28"/>
        </w:rPr>
        <w:t>по началу</w:t>
      </w:r>
      <w:proofErr w:type="gramEnd"/>
      <w:r w:rsidRPr="00BD0C16">
        <w:rPr>
          <w:rFonts w:ascii="Times New Roman" w:hAnsi="Times New Roman"/>
          <w:bCs/>
          <w:sz w:val="28"/>
          <w:szCs w:val="28"/>
        </w:rPr>
        <w:t xml:space="preserve"> и окончанию с границами календарного года (они имеют продолжительность от 8 до 14 месяцев). Поэтому при анализе спроса сначала месячная динамика переводится в </w:t>
      </w:r>
      <w:proofErr w:type="gramStart"/>
      <w:r w:rsidRPr="00BD0C16">
        <w:rPr>
          <w:rFonts w:ascii="Times New Roman" w:hAnsi="Times New Roman"/>
          <w:bCs/>
          <w:sz w:val="28"/>
          <w:szCs w:val="28"/>
        </w:rPr>
        <w:t>полугодовую</w:t>
      </w:r>
      <w:proofErr w:type="gramEnd"/>
      <w:r w:rsidRPr="00BD0C16">
        <w:rPr>
          <w:rFonts w:ascii="Times New Roman" w:hAnsi="Times New Roman"/>
          <w:bCs/>
          <w:sz w:val="28"/>
          <w:szCs w:val="28"/>
        </w:rPr>
        <w:t>, а затем при необходимости – в условный календарный год, объединяющий два полугодовых периода (из одного или смежных календарных годов).</w:t>
      </w:r>
    </w:p>
    <w:p w:rsidR="00E71C25" w:rsidRPr="00B55676" w:rsidRDefault="00E71C25" w:rsidP="00B55676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B55676">
        <w:rPr>
          <w:rFonts w:ascii="Times New Roman" w:hAnsi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-149225</wp:posOffset>
            </wp:positionH>
            <wp:positionV relativeFrom="paragraph">
              <wp:posOffset>194310</wp:posOffset>
            </wp:positionV>
            <wp:extent cx="6201410" cy="4114800"/>
            <wp:effectExtent l="19050" t="0" r="27940" b="0"/>
            <wp:wrapNone/>
            <wp:docPr id="41" name="Objec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 w:rsidR="00B55676" w:rsidRPr="00B55676">
        <w:rPr>
          <w:rFonts w:ascii="Times New Roman" w:hAnsi="Times New Roman"/>
          <w:b/>
          <w:bCs/>
          <w:sz w:val="28"/>
          <w:szCs w:val="28"/>
        </w:rPr>
        <w:t>А. ДИНАМИКА ИНДЕКСА ОБЪЕМА СПРОСА</w:t>
      </w:r>
    </w:p>
    <w:p w:rsidR="00CE0C21" w:rsidRDefault="00CE0C21" w:rsidP="00B55676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CE0C21" w:rsidRDefault="00CE0C21" w:rsidP="00B55676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CE0C21" w:rsidRDefault="00CE0C21" w:rsidP="00B55676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CE0C21" w:rsidRDefault="00CE0C21" w:rsidP="00B55676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CE0C21" w:rsidRDefault="00CE0C21" w:rsidP="00B55676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CE0C21" w:rsidRDefault="00CE0C21" w:rsidP="00B55676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CE0C21" w:rsidRDefault="00CE0C21" w:rsidP="00B55676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CE0C21" w:rsidRDefault="00CE0C21" w:rsidP="00B55676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CE0C21" w:rsidRDefault="00CE0C21" w:rsidP="00B55676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CE0C21" w:rsidRDefault="00CE0C21" w:rsidP="00B55676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CE0C21" w:rsidRDefault="00CE0C21" w:rsidP="00B55676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CE0C21" w:rsidRDefault="00CE0C21" w:rsidP="00B55676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CE0C21" w:rsidRDefault="00CE0C21" w:rsidP="00B55676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823360" w:rsidRDefault="00823360" w:rsidP="00B55676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2F3B8B" w:rsidRDefault="002F3B8B" w:rsidP="00B55676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70910" w:rsidRDefault="00F70910" w:rsidP="00B55676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E0C21" w:rsidRPr="00B55676" w:rsidRDefault="00B55676" w:rsidP="00B55676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B55676">
        <w:rPr>
          <w:rFonts w:ascii="Times New Roman" w:hAnsi="Times New Roman"/>
          <w:b/>
          <w:bCs/>
          <w:sz w:val="28"/>
          <w:szCs w:val="28"/>
        </w:rPr>
        <w:lastRenderedPageBreak/>
        <w:t xml:space="preserve">Б. </w:t>
      </w:r>
      <w:r>
        <w:rPr>
          <w:rFonts w:ascii="Times New Roman" w:hAnsi="Times New Roman"/>
          <w:b/>
          <w:bCs/>
          <w:sz w:val="28"/>
          <w:szCs w:val="28"/>
        </w:rPr>
        <w:t>ДИНАМИКА ОБЪЕМА ПРЕДЛОЖЕНИЯ</w:t>
      </w:r>
    </w:p>
    <w:p w:rsidR="00CE0C21" w:rsidRDefault="00823360" w:rsidP="00B55676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/>
          <w:b/>
          <w:bCs/>
          <w:noProof/>
          <w:color w:val="FF0000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-75565</wp:posOffset>
            </wp:positionH>
            <wp:positionV relativeFrom="paragraph">
              <wp:posOffset>153035</wp:posOffset>
            </wp:positionV>
            <wp:extent cx="6201410" cy="3698240"/>
            <wp:effectExtent l="19050" t="0" r="27940" b="0"/>
            <wp:wrapNone/>
            <wp:docPr id="42" name="Objec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</w:p>
    <w:p w:rsidR="00823360" w:rsidRDefault="00823360" w:rsidP="00B55676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823360" w:rsidRDefault="00823360" w:rsidP="00B55676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CE0C21" w:rsidRPr="00227CB1" w:rsidRDefault="00CE0C21" w:rsidP="00B55676">
      <w:pPr>
        <w:spacing w:after="0" w:line="36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E0C21" w:rsidRDefault="00CE0C21" w:rsidP="00B5567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E0C21" w:rsidRDefault="00CE0C21" w:rsidP="00B5567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E0C21" w:rsidRDefault="00CE0C21" w:rsidP="00B5567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E0C21" w:rsidRDefault="00CE0C21" w:rsidP="00B5567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E0C21" w:rsidRDefault="00CE0C21" w:rsidP="00B5567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55676" w:rsidRDefault="00B55676" w:rsidP="00B55676">
      <w:pPr>
        <w:spacing w:after="0" w:line="36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B55676" w:rsidRDefault="00B55676" w:rsidP="00B55676">
      <w:pPr>
        <w:spacing w:after="0" w:line="36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B55676" w:rsidRDefault="00B55676" w:rsidP="00B55676">
      <w:pPr>
        <w:spacing w:after="0" w:line="36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823360" w:rsidRDefault="00823360" w:rsidP="00A04477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F70910" w:rsidRDefault="00F70910" w:rsidP="00A04477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E0C21" w:rsidRPr="00C07D77" w:rsidRDefault="00CE0C21" w:rsidP="00A04477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C07D77">
        <w:rPr>
          <w:rFonts w:ascii="Times New Roman" w:hAnsi="Times New Roman"/>
          <w:b/>
          <w:caps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-146685</wp:posOffset>
            </wp:positionH>
            <wp:positionV relativeFrom="paragraph">
              <wp:posOffset>530225</wp:posOffset>
            </wp:positionV>
            <wp:extent cx="6037580" cy="3261360"/>
            <wp:effectExtent l="19050" t="0" r="20320" b="0"/>
            <wp:wrapNone/>
            <wp:docPr id="43" name="Objec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r w:rsidR="00B55676" w:rsidRPr="00C07D77">
        <w:rPr>
          <w:rFonts w:ascii="Times New Roman" w:hAnsi="Times New Roman"/>
          <w:b/>
          <w:caps/>
          <w:sz w:val="28"/>
          <w:szCs w:val="28"/>
        </w:rPr>
        <w:t xml:space="preserve">В. </w:t>
      </w:r>
      <w:r w:rsidR="00A04477" w:rsidRPr="00C07D77">
        <w:rPr>
          <w:rFonts w:ascii="Times New Roman" w:hAnsi="Times New Roman"/>
          <w:b/>
          <w:caps/>
          <w:sz w:val="28"/>
          <w:szCs w:val="28"/>
        </w:rPr>
        <w:t>Масштабирование динамики объема предложения и индексов спроса</w:t>
      </w:r>
    </w:p>
    <w:p w:rsidR="00E71C25" w:rsidRDefault="00E71C25" w:rsidP="00B5567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71C25" w:rsidRDefault="00E71C25" w:rsidP="00B5567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E0C21" w:rsidRDefault="00CE0C21" w:rsidP="00B5567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E0C21" w:rsidRDefault="00CE0C21" w:rsidP="00B5567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E0C21" w:rsidRDefault="00CE0C21" w:rsidP="00B5567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E0C21" w:rsidRDefault="00CE0C21" w:rsidP="00B5567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E0C21" w:rsidRDefault="00CE0C21" w:rsidP="00B5567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E0C21" w:rsidRPr="00E71C25" w:rsidRDefault="00CE0C21" w:rsidP="00B55676">
      <w:pPr>
        <w:spacing w:after="0" w:line="36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E71C25" w:rsidRDefault="00E71C25" w:rsidP="009C5C10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55676" w:rsidRDefault="00B55676" w:rsidP="009C5C10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04477" w:rsidRDefault="00A04477" w:rsidP="00A0447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55676" w:rsidRDefault="00B55676" w:rsidP="00A0447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31550">
        <w:rPr>
          <w:rFonts w:ascii="Times New Roman" w:hAnsi="Times New Roman"/>
          <w:b/>
          <w:sz w:val="28"/>
          <w:szCs w:val="28"/>
        </w:rPr>
        <w:t xml:space="preserve">Рисунок 3. </w:t>
      </w:r>
      <w:r w:rsidR="00631550" w:rsidRPr="00BD0C16">
        <w:rPr>
          <w:rFonts w:ascii="Times New Roman" w:hAnsi="Times New Roman"/>
          <w:b/>
          <w:sz w:val="28"/>
          <w:szCs w:val="28"/>
        </w:rPr>
        <w:t>Методика определения объема предъявленного спроса</w:t>
      </w:r>
    </w:p>
    <w:p w:rsidR="00A04477" w:rsidRPr="00631550" w:rsidRDefault="00A04477" w:rsidP="00A0447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05288" w:rsidRDefault="00CB4F34" w:rsidP="009C5C10">
      <w:pPr>
        <w:spacing w:line="36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 xml:space="preserve">Таким образом, </w:t>
      </w:r>
      <w:r w:rsidR="00823360">
        <w:rPr>
          <w:rFonts w:ascii="Times New Roman" w:hAnsi="Times New Roman"/>
          <w:sz w:val="28"/>
          <w:szCs w:val="28"/>
        </w:rPr>
        <w:t>описанные</w:t>
      </w:r>
      <w:r w:rsidR="00A05288" w:rsidRPr="00A05288">
        <w:rPr>
          <w:rFonts w:ascii="Times New Roman" w:hAnsi="Times New Roman"/>
          <w:sz w:val="28"/>
          <w:szCs w:val="28"/>
        </w:rPr>
        <w:t xml:space="preserve"> в настоящей работе </w:t>
      </w:r>
      <w:r w:rsidR="00A05288">
        <w:rPr>
          <w:rFonts w:ascii="Times New Roman" w:hAnsi="Times New Roman"/>
          <w:sz w:val="28"/>
          <w:szCs w:val="28"/>
        </w:rPr>
        <w:t>методология дискретного пространственно-параметрического моделирования РН, методы расчета разрывов локального РН</w:t>
      </w:r>
      <w:r w:rsidR="00250B32">
        <w:rPr>
          <w:rFonts w:ascii="Times New Roman" w:hAnsi="Times New Roman"/>
          <w:sz w:val="28"/>
          <w:szCs w:val="28"/>
        </w:rPr>
        <w:t>,</w:t>
      </w:r>
      <w:r w:rsidR="00A05288">
        <w:rPr>
          <w:rFonts w:ascii="Times New Roman" w:hAnsi="Times New Roman"/>
          <w:sz w:val="28"/>
          <w:szCs w:val="28"/>
        </w:rPr>
        <w:t xml:space="preserve"> темпов </w:t>
      </w:r>
      <w:r w:rsidR="00A05288" w:rsidRPr="00250B32">
        <w:rPr>
          <w:rFonts w:ascii="Times New Roman" w:hAnsi="Times New Roman"/>
          <w:sz w:val="28"/>
          <w:szCs w:val="28"/>
        </w:rPr>
        <w:t>поглощения продуктов локального РН</w:t>
      </w:r>
      <w:r w:rsidR="00250B32" w:rsidRPr="00250B32">
        <w:rPr>
          <w:rFonts w:ascii="Times New Roman" w:hAnsi="Times New Roman"/>
          <w:sz w:val="28"/>
          <w:szCs w:val="28"/>
        </w:rPr>
        <w:t xml:space="preserve"> и</w:t>
      </w:r>
      <w:r w:rsidR="00A643C5" w:rsidRPr="00250B32">
        <w:rPr>
          <w:rFonts w:ascii="Times New Roman" w:hAnsi="Times New Roman"/>
          <w:sz w:val="28"/>
          <w:szCs w:val="28"/>
        </w:rPr>
        <w:t xml:space="preserve"> объема предъявленного платежеспособного спроса</w:t>
      </w:r>
      <w:r w:rsidR="00A05288" w:rsidRPr="00250B32">
        <w:rPr>
          <w:rFonts w:ascii="Times New Roman" w:hAnsi="Times New Roman"/>
          <w:sz w:val="28"/>
          <w:szCs w:val="28"/>
        </w:rPr>
        <w:t xml:space="preserve"> представляют собой </w:t>
      </w:r>
      <w:r w:rsidR="00823360">
        <w:rPr>
          <w:rFonts w:ascii="Times New Roman" w:hAnsi="Times New Roman"/>
          <w:sz w:val="28"/>
          <w:szCs w:val="28"/>
        </w:rPr>
        <w:t>инструментарий мониторинга и углубленного исследования РН, на котором</w:t>
      </w:r>
      <w:r w:rsidR="00A05288" w:rsidRPr="00250B32">
        <w:rPr>
          <w:rFonts w:ascii="Times New Roman" w:hAnsi="Times New Roman"/>
          <w:sz w:val="28"/>
          <w:szCs w:val="28"/>
        </w:rPr>
        <w:t xml:space="preserve"> основыва</w:t>
      </w:r>
      <w:r w:rsidR="00250B32" w:rsidRPr="00250B32">
        <w:rPr>
          <w:rFonts w:ascii="Times New Roman" w:hAnsi="Times New Roman"/>
          <w:sz w:val="28"/>
          <w:szCs w:val="28"/>
        </w:rPr>
        <w:t>ю</w:t>
      </w:r>
      <w:r w:rsidR="00A05288" w:rsidRPr="00250B32">
        <w:rPr>
          <w:rFonts w:ascii="Times New Roman" w:hAnsi="Times New Roman"/>
          <w:sz w:val="28"/>
          <w:szCs w:val="28"/>
        </w:rPr>
        <w:t>тся эволюция и современное состояние</w:t>
      </w:r>
      <w:r w:rsidR="00823360">
        <w:rPr>
          <w:rFonts w:ascii="Times New Roman" w:hAnsi="Times New Roman"/>
          <w:sz w:val="28"/>
          <w:szCs w:val="28"/>
        </w:rPr>
        <w:t xml:space="preserve"> методологии прогнозирования РН.</w:t>
      </w:r>
      <w:proofErr w:type="gramEnd"/>
      <w:r w:rsidR="00823360">
        <w:rPr>
          <w:rFonts w:ascii="Times New Roman" w:hAnsi="Times New Roman"/>
          <w:sz w:val="28"/>
          <w:szCs w:val="28"/>
        </w:rPr>
        <w:t xml:space="preserve"> Их</w:t>
      </w:r>
      <w:r w:rsidR="00A05288" w:rsidRPr="00250B32">
        <w:rPr>
          <w:rFonts w:ascii="Times New Roman" w:hAnsi="Times New Roman"/>
          <w:sz w:val="28"/>
          <w:szCs w:val="28"/>
        </w:rPr>
        <w:t xml:space="preserve"> содержание будет раскрыто в последующих работах.</w:t>
      </w:r>
      <w:r w:rsidR="00A05288" w:rsidRPr="00A643C5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A643C5" w:rsidRPr="006449AC" w:rsidRDefault="00F70910" w:rsidP="006449A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449AC">
        <w:rPr>
          <w:rFonts w:ascii="Times New Roman" w:hAnsi="Times New Roman"/>
          <w:sz w:val="28"/>
          <w:szCs w:val="28"/>
        </w:rPr>
        <w:t>Литература</w:t>
      </w:r>
    </w:p>
    <w:p w:rsidR="00BE4153" w:rsidRPr="00BE4153" w:rsidRDefault="006449AC" w:rsidP="00BE415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E4153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="00BE4153" w:rsidRPr="00BE4153">
        <w:rPr>
          <w:rFonts w:ascii="Times New Roman" w:hAnsi="Times New Roman"/>
          <w:bCs/>
          <w:sz w:val="28"/>
          <w:szCs w:val="28"/>
        </w:rPr>
        <w:t>Стерник</w:t>
      </w:r>
      <w:proofErr w:type="spellEnd"/>
      <w:r w:rsidR="00BE4153" w:rsidRPr="00BE4153">
        <w:rPr>
          <w:rFonts w:ascii="Times New Roman" w:hAnsi="Times New Roman"/>
          <w:bCs/>
          <w:sz w:val="28"/>
          <w:szCs w:val="28"/>
        </w:rPr>
        <w:t xml:space="preserve"> Г.М., </w:t>
      </w:r>
      <w:proofErr w:type="spellStart"/>
      <w:r w:rsidR="00BE4153" w:rsidRPr="00BE4153">
        <w:rPr>
          <w:rFonts w:ascii="Times New Roman" w:hAnsi="Times New Roman"/>
          <w:bCs/>
          <w:sz w:val="28"/>
          <w:szCs w:val="28"/>
        </w:rPr>
        <w:t>Стерник</w:t>
      </w:r>
      <w:proofErr w:type="spellEnd"/>
      <w:r w:rsidR="00BE4153" w:rsidRPr="00BE4153">
        <w:rPr>
          <w:rFonts w:ascii="Times New Roman" w:hAnsi="Times New Roman"/>
          <w:bCs/>
          <w:sz w:val="28"/>
          <w:szCs w:val="28"/>
        </w:rPr>
        <w:t xml:space="preserve"> С.Г. Методология прогнозирования российского рынка недвижимости. </w:t>
      </w:r>
      <w:r w:rsidR="00BE4153" w:rsidRPr="00BE4153">
        <w:rPr>
          <w:rFonts w:ascii="Times New Roman" w:hAnsi="Times New Roman"/>
          <w:sz w:val="28"/>
          <w:szCs w:val="28"/>
        </w:rPr>
        <w:t xml:space="preserve">Часть 1. Основные допущения, ограничения и рабочие гипотезы. - </w:t>
      </w:r>
      <w:r w:rsidR="00BE4153" w:rsidRPr="00BE4153">
        <w:rPr>
          <w:rFonts w:ascii="Times New Roman" w:hAnsi="Times New Roman"/>
          <w:color w:val="000000"/>
          <w:sz w:val="28"/>
          <w:szCs w:val="28"/>
        </w:rPr>
        <w:t xml:space="preserve">Механизация строительства. — </w:t>
      </w:r>
      <w:r w:rsidR="00BE4153" w:rsidRPr="00BE4153">
        <w:rPr>
          <w:rFonts w:ascii="Times New Roman" w:hAnsi="Times New Roman"/>
          <w:sz w:val="28"/>
          <w:szCs w:val="28"/>
        </w:rPr>
        <w:t xml:space="preserve">2013, № 8 (830), стр. </w:t>
      </w:r>
      <w:r w:rsidR="00BE4153" w:rsidRPr="00BE4153">
        <w:rPr>
          <w:rFonts w:ascii="Times New Roman" w:hAnsi="Times New Roman"/>
          <w:sz w:val="28"/>
          <w:szCs w:val="28"/>
          <w:shd w:val="clear" w:color="auto" w:fill="FFFFFF"/>
        </w:rPr>
        <w:t>53-63</w:t>
      </w:r>
      <w:r w:rsidR="00BE4153" w:rsidRPr="00BE4153">
        <w:rPr>
          <w:rFonts w:ascii="Times New Roman" w:hAnsi="Times New Roman"/>
          <w:sz w:val="28"/>
          <w:szCs w:val="28"/>
        </w:rPr>
        <w:t>.</w:t>
      </w:r>
    </w:p>
    <w:p w:rsidR="003C2F5D" w:rsidRPr="003C2F5D" w:rsidRDefault="003C2F5D" w:rsidP="003C2F5D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C2F5D">
        <w:rPr>
          <w:rFonts w:ascii="Times New Roman" w:hAnsi="Times New Roman"/>
          <w:sz w:val="28"/>
          <w:szCs w:val="28"/>
        </w:rPr>
        <w:t xml:space="preserve">2. Прикладное прогнозирование национальной экономики / под ред. В.В. </w:t>
      </w:r>
      <w:proofErr w:type="spellStart"/>
      <w:r w:rsidRPr="003C2F5D">
        <w:rPr>
          <w:rFonts w:ascii="Times New Roman" w:hAnsi="Times New Roman"/>
          <w:sz w:val="28"/>
          <w:szCs w:val="28"/>
        </w:rPr>
        <w:t>Ивантера</w:t>
      </w:r>
      <w:proofErr w:type="spellEnd"/>
      <w:r w:rsidRPr="003C2F5D">
        <w:rPr>
          <w:rFonts w:ascii="Times New Roman" w:hAnsi="Times New Roman"/>
          <w:sz w:val="28"/>
          <w:szCs w:val="28"/>
        </w:rPr>
        <w:t>,</w:t>
      </w:r>
      <w:r w:rsidRPr="003C2F5D">
        <w:rPr>
          <w:rFonts w:ascii="Times New Roman" w:hAnsi="Times New Roman"/>
          <w:b/>
          <w:sz w:val="28"/>
          <w:szCs w:val="28"/>
        </w:rPr>
        <w:t xml:space="preserve"> </w:t>
      </w:r>
      <w:r w:rsidRPr="003C2F5D">
        <w:rPr>
          <w:rFonts w:ascii="Times New Roman" w:hAnsi="Times New Roman"/>
          <w:sz w:val="28"/>
          <w:szCs w:val="28"/>
        </w:rPr>
        <w:t xml:space="preserve">И.А. Буданова, А.Г. </w:t>
      </w:r>
      <w:proofErr w:type="spellStart"/>
      <w:r w:rsidRPr="003C2F5D">
        <w:rPr>
          <w:rFonts w:ascii="Times New Roman" w:hAnsi="Times New Roman"/>
          <w:sz w:val="28"/>
          <w:szCs w:val="28"/>
        </w:rPr>
        <w:t>Коровкина</w:t>
      </w:r>
      <w:proofErr w:type="spellEnd"/>
      <w:r w:rsidRPr="003C2F5D">
        <w:rPr>
          <w:rFonts w:ascii="Times New Roman" w:hAnsi="Times New Roman"/>
          <w:sz w:val="28"/>
          <w:szCs w:val="28"/>
        </w:rPr>
        <w:t xml:space="preserve">, В.С. Сутягина. – М.: </w:t>
      </w:r>
      <w:proofErr w:type="spellStart"/>
      <w:r w:rsidRPr="003C2F5D">
        <w:rPr>
          <w:rFonts w:ascii="Times New Roman" w:hAnsi="Times New Roman"/>
          <w:sz w:val="28"/>
          <w:szCs w:val="28"/>
        </w:rPr>
        <w:t>Экономистъ</w:t>
      </w:r>
      <w:proofErr w:type="spellEnd"/>
      <w:r w:rsidRPr="003C2F5D">
        <w:rPr>
          <w:rFonts w:ascii="Times New Roman" w:hAnsi="Times New Roman"/>
          <w:sz w:val="28"/>
          <w:szCs w:val="28"/>
        </w:rPr>
        <w:t xml:space="preserve">, 2007 – 896 ч. </w:t>
      </w:r>
    </w:p>
    <w:p w:rsidR="006449AC" w:rsidRPr="006B130F" w:rsidRDefault="003C2F5D" w:rsidP="003C2F5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3</w:t>
      </w:r>
      <w:r w:rsidR="006449AC" w:rsidRPr="006449A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6449AC" w:rsidRPr="0005429A">
        <w:rPr>
          <w:rFonts w:ascii="Times New Roman" w:hAnsi="Times New Roman"/>
          <w:sz w:val="28"/>
          <w:szCs w:val="28"/>
        </w:rPr>
        <w:t>Стерник</w:t>
      </w:r>
      <w:proofErr w:type="spellEnd"/>
      <w:r w:rsidR="006449AC" w:rsidRPr="0005429A">
        <w:rPr>
          <w:rFonts w:ascii="Times New Roman" w:hAnsi="Times New Roman"/>
          <w:sz w:val="28"/>
          <w:szCs w:val="28"/>
        </w:rPr>
        <w:t xml:space="preserve"> Г.М., </w:t>
      </w:r>
      <w:proofErr w:type="spellStart"/>
      <w:r w:rsidR="006449AC" w:rsidRPr="0005429A">
        <w:rPr>
          <w:rFonts w:ascii="Times New Roman" w:hAnsi="Times New Roman"/>
          <w:sz w:val="28"/>
          <w:szCs w:val="28"/>
        </w:rPr>
        <w:t>Стерник</w:t>
      </w:r>
      <w:proofErr w:type="spellEnd"/>
      <w:r w:rsidR="006449AC" w:rsidRPr="0005429A">
        <w:rPr>
          <w:rFonts w:ascii="Times New Roman" w:hAnsi="Times New Roman"/>
          <w:sz w:val="28"/>
          <w:szCs w:val="28"/>
        </w:rPr>
        <w:t xml:space="preserve"> С.Г. Анализ рынка недвижимости для </w:t>
      </w:r>
      <w:r w:rsidR="006449AC" w:rsidRPr="003C2F5D">
        <w:rPr>
          <w:rFonts w:ascii="Times New Roman" w:hAnsi="Times New Roman"/>
          <w:sz w:val="28"/>
          <w:szCs w:val="28"/>
        </w:rPr>
        <w:t xml:space="preserve">профессионалов. - М.: Изд. </w:t>
      </w:r>
      <w:r w:rsidR="006449AC" w:rsidRPr="006B130F">
        <w:rPr>
          <w:rFonts w:ascii="Times New Roman" w:hAnsi="Times New Roman"/>
          <w:sz w:val="28"/>
          <w:szCs w:val="28"/>
          <w:lang w:val="en-US"/>
        </w:rPr>
        <w:t>«</w:t>
      </w:r>
      <w:r w:rsidR="006449AC" w:rsidRPr="003C2F5D">
        <w:rPr>
          <w:rFonts w:ascii="Times New Roman" w:hAnsi="Times New Roman"/>
          <w:sz w:val="28"/>
          <w:szCs w:val="28"/>
        </w:rPr>
        <w:t>Экономика</w:t>
      </w:r>
      <w:r w:rsidR="006449AC" w:rsidRPr="006B130F">
        <w:rPr>
          <w:rFonts w:ascii="Times New Roman" w:hAnsi="Times New Roman"/>
          <w:sz w:val="28"/>
          <w:szCs w:val="28"/>
          <w:lang w:val="en-US"/>
        </w:rPr>
        <w:t xml:space="preserve">», 2009. – 606 </w:t>
      </w:r>
      <w:proofErr w:type="gramStart"/>
      <w:r w:rsidR="006449AC" w:rsidRPr="003C2F5D">
        <w:rPr>
          <w:rFonts w:ascii="Times New Roman" w:hAnsi="Times New Roman"/>
          <w:sz w:val="28"/>
          <w:szCs w:val="28"/>
        </w:rPr>
        <w:t>с</w:t>
      </w:r>
      <w:proofErr w:type="gramEnd"/>
      <w:r w:rsidR="006449AC" w:rsidRPr="006B130F">
        <w:rPr>
          <w:rFonts w:ascii="Times New Roman" w:hAnsi="Times New Roman"/>
          <w:sz w:val="28"/>
          <w:szCs w:val="28"/>
          <w:lang w:val="en-US"/>
        </w:rPr>
        <w:t>.</w:t>
      </w:r>
    </w:p>
    <w:p w:rsidR="003C2F5D" w:rsidRPr="003C2F5D" w:rsidRDefault="003C2F5D" w:rsidP="003C2F5D">
      <w:pPr>
        <w:pStyle w:val="a3"/>
        <w:spacing w:line="360" w:lineRule="auto"/>
        <w:jc w:val="both"/>
        <w:rPr>
          <w:sz w:val="28"/>
          <w:szCs w:val="28"/>
          <w:lang w:val="en-US"/>
        </w:rPr>
      </w:pPr>
      <w:r w:rsidRPr="003C2F5D">
        <w:rPr>
          <w:sz w:val="28"/>
          <w:szCs w:val="28"/>
          <w:lang w:val="en-US"/>
        </w:rPr>
        <w:t xml:space="preserve">4. </w:t>
      </w:r>
      <w:r w:rsidRPr="003C2F5D">
        <w:rPr>
          <w:rFonts w:eastAsiaTheme="minorHAnsi"/>
          <w:sz w:val="28"/>
          <w:szCs w:val="28"/>
          <w:lang w:val="en-US"/>
        </w:rPr>
        <w:t>Gottlieb, Manuel (1976), Long Swings in Urban Development, New York: National Bureau of Economic Research.</w:t>
      </w:r>
    </w:p>
    <w:p w:rsidR="003C2F5D" w:rsidRPr="003C2F5D" w:rsidRDefault="003C2F5D" w:rsidP="003C2F5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3C2F5D">
        <w:rPr>
          <w:rFonts w:ascii="Times New Roman" w:hAnsi="Times New Roman"/>
          <w:sz w:val="28"/>
          <w:szCs w:val="28"/>
          <w:lang w:val="en-US"/>
        </w:rPr>
        <w:t xml:space="preserve">5. </w:t>
      </w:r>
      <w:r w:rsidRPr="003C2F5D">
        <w:rPr>
          <w:rFonts w:ascii="Times New Roman" w:eastAsiaTheme="minorHAnsi" w:hAnsi="Times New Roman"/>
          <w:sz w:val="28"/>
          <w:szCs w:val="28"/>
          <w:lang w:val="en-US"/>
        </w:rPr>
        <w:t>Burns, A. M., and W. C. Mitchell (1946), Measuring Business Cycles, New York: National Bureau of Economic Research.</w:t>
      </w:r>
    </w:p>
    <w:p w:rsidR="00F70910" w:rsidRPr="003C2F5D" w:rsidRDefault="00F70910" w:rsidP="006449A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643C5" w:rsidRPr="003C2F5D" w:rsidRDefault="00A643C5" w:rsidP="009C5C10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9C5C10" w:rsidRPr="003C2F5D" w:rsidRDefault="009C5C10" w:rsidP="009C5C10">
      <w:pPr>
        <w:spacing w:line="360" w:lineRule="auto"/>
        <w:ind w:firstLine="709"/>
        <w:jc w:val="both"/>
        <w:rPr>
          <w:lang w:val="en-US"/>
        </w:rPr>
      </w:pPr>
      <w:r w:rsidRPr="003C2F5D">
        <w:rPr>
          <w:lang w:val="en-US"/>
        </w:rPr>
        <w:t xml:space="preserve"> </w:t>
      </w:r>
    </w:p>
    <w:p w:rsidR="009C5C10" w:rsidRPr="003C2F5D" w:rsidRDefault="009C5C10" w:rsidP="008A2B60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</w:p>
    <w:sectPr w:rsidR="009C5C10" w:rsidRPr="003C2F5D" w:rsidSect="005541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01E" w:rsidRDefault="00E8601E" w:rsidP="003E7A0C">
      <w:pPr>
        <w:spacing w:after="0" w:line="240" w:lineRule="auto"/>
      </w:pPr>
      <w:r>
        <w:separator/>
      </w:r>
    </w:p>
  </w:endnote>
  <w:endnote w:type="continuationSeparator" w:id="0">
    <w:p w:rsidR="00E8601E" w:rsidRDefault="00E8601E" w:rsidP="003E7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01E" w:rsidRDefault="00E8601E" w:rsidP="003E7A0C">
      <w:pPr>
        <w:spacing w:after="0" w:line="240" w:lineRule="auto"/>
      </w:pPr>
      <w:r>
        <w:separator/>
      </w:r>
    </w:p>
  </w:footnote>
  <w:footnote w:type="continuationSeparator" w:id="0">
    <w:p w:rsidR="00E8601E" w:rsidRDefault="00E8601E" w:rsidP="003E7A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471579"/>
      <w:docPartObj>
        <w:docPartGallery w:val="Page Numbers (Top of Page)"/>
        <w:docPartUnique/>
      </w:docPartObj>
    </w:sdtPr>
    <w:sdtContent>
      <w:p w:rsidR="006449AC" w:rsidRDefault="004329ED">
        <w:pPr>
          <w:pStyle w:val="ae"/>
          <w:jc w:val="right"/>
        </w:pPr>
        <w:fldSimple w:instr=" PAGE   \* MERGEFORMAT ">
          <w:r w:rsidR="00BE4153">
            <w:rPr>
              <w:noProof/>
            </w:rPr>
            <w:t>24</w:t>
          </w:r>
        </w:fldSimple>
      </w:p>
    </w:sdtContent>
  </w:sdt>
  <w:p w:rsidR="006449AC" w:rsidRDefault="006449AC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45"/>
    <w:multiLevelType w:val="singleLevel"/>
    <w:tmpl w:val="00000045"/>
    <w:name w:val="WW8Num7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A273C46"/>
    <w:multiLevelType w:val="hybridMultilevel"/>
    <w:tmpl w:val="DE3E9E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2C3988"/>
    <w:multiLevelType w:val="hybridMultilevel"/>
    <w:tmpl w:val="BD52A66E"/>
    <w:lvl w:ilvl="0" w:tplc="35740A9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032BA6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1A1BC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CECA0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E8755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FDCAF3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D1604C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34C3D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946312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4A40885"/>
    <w:multiLevelType w:val="hybridMultilevel"/>
    <w:tmpl w:val="115669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C7606F"/>
    <w:multiLevelType w:val="hybridMultilevel"/>
    <w:tmpl w:val="AB3CB25A"/>
    <w:lvl w:ilvl="0" w:tplc="B0068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4654F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208E72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7CE18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B0099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300FDA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9C0022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0CCA5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896571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912014D"/>
    <w:multiLevelType w:val="hybridMultilevel"/>
    <w:tmpl w:val="4266ADB4"/>
    <w:lvl w:ilvl="0" w:tplc="5FBACA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F0A08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06E52C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38E581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5A8C0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A48A7F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AF6607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C3C765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2CA17F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0FA4210"/>
    <w:multiLevelType w:val="hybridMultilevel"/>
    <w:tmpl w:val="26B4416C"/>
    <w:lvl w:ilvl="0" w:tplc="2E12C3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16436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EEC42F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DD66C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024F3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E8C2E8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264570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CECCBD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84A3C1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220A1E10"/>
    <w:multiLevelType w:val="hybridMultilevel"/>
    <w:tmpl w:val="FEB88EDA"/>
    <w:lvl w:ilvl="0" w:tplc="B246DD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E8CE44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AE237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A8555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33A5ED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4A535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956931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85237C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1E374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2E6470BA"/>
    <w:multiLevelType w:val="hybridMultilevel"/>
    <w:tmpl w:val="A78AF72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8C65246"/>
    <w:multiLevelType w:val="singleLevel"/>
    <w:tmpl w:val="F8D6D4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E544C1D"/>
    <w:multiLevelType w:val="hybridMultilevel"/>
    <w:tmpl w:val="8266FD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FA77A66"/>
    <w:multiLevelType w:val="hybridMultilevel"/>
    <w:tmpl w:val="98D6F8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0"/>
  </w:num>
  <w:num w:numId="4">
    <w:abstractNumId w:val="9"/>
  </w:num>
  <w:num w:numId="5">
    <w:abstractNumId w:val="8"/>
  </w:num>
  <w:num w:numId="6">
    <w:abstractNumId w:val="10"/>
  </w:num>
  <w:num w:numId="7">
    <w:abstractNumId w:val="3"/>
  </w:num>
  <w:num w:numId="8">
    <w:abstractNumId w:val="2"/>
  </w:num>
  <w:num w:numId="9">
    <w:abstractNumId w:val="5"/>
  </w:num>
  <w:num w:numId="10">
    <w:abstractNumId w:val="7"/>
  </w:num>
  <w:num w:numId="11">
    <w:abstractNumId w:val="4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7A0C"/>
    <w:rsid w:val="00005F14"/>
    <w:rsid w:val="00022996"/>
    <w:rsid w:val="00081569"/>
    <w:rsid w:val="000830C8"/>
    <w:rsid w:val="00096245"/>
    <w:rsid w:val="000D7921"/>
    <w:rsid w:val="00111346"/>
    <w:rsid w:val="0013594A"/>
    <w:rsid w:val="00161E7B"/>
    <w:rsid w:val="00182832"/>
    <w:rsid w:val="00187008"/>
    <w:rsid w:val="001911B3"/>
    <w:rsid w:val="001C4128"/>
    <w:rsid w:val="001E6C3C"/>
    <w:rsid w:val="00202F73"/>
    <w:rsid w:val="00227CB1"/>
    <w:rsid w:val="0024198F"/>
    <w:rsid w:val="00250B32"/>
    <w:rsid w:val="00252BB0"/>
    <w:rsid w:val="002740DC"/>
    <w:rsid w:val="002B01B1"/>
    <w:rsid w:val="002C1D87"/>
    <w:rsid w:val="002D1C9C"/>
    <w:rsid w:val="002F3B8B"/>
    <w:rsid w:val="0030113E"/>
    <w:rsid w:val="00341142"/>
    <w:rsid w:val="003618E4"/>
    <w:rsid w:val="0038207E"/>
    <w:rsid w:val="003C2F5D"/>
    <w:rsid w:val="003E7A0C"/>
    <w:rsid w:val="00401DC0"/>
    <w:rsid w:val="0041079D"/>
    <w:rsid w:val="00422CC1"/>
    <w:rsid w:val="00426AA0"/>
    <w:rsid w:val="004317B6"/>
    <w:rsid w:val="004329ED"/>
    <w:rsid w:val="00472119"/>
    <w:rsid w:val="004A1009"/>
    <w:rsid w:val="004A5371"/>
    <w:rsid w:val="004E33E6"/>
    <w:rsid w:val="004F033D"/>
    <w:rsid w:val="005038D3"/>
    <w:rsid w:val="00526E22"/>
    <w:rsid w:val="00554196"/>
    <w:rsid w:val="005541C2"/>
    <w:rsid w:val="005C0FED"/>
    <w:rsid w:val="00631550"/>
    <w:rsid w:val="006404D9"/>
    <w:rsid w:val="00640D12"/>
    <w:rsid w:val="006449AC"/>
    <w:rsid w:val="00673580"/>
    <w:rsid w:val="006B130F"/>
    <w:rsid w:val="00731BF8"/>
    <w:rsid w:val="00742F00"/>
    <w:rsid w:val="007434E6"/>
    <w:rsid w:val="00743955"/>
    <w:rsid w:val="007518A7"/>
    <w:rsid w:val="007C2031"/>
    <w:rsid w:val="007C588E"/>
    <w:rsid w:val="007E09AE"/>
    <w:rsid w:val="007F35E4"/>
    <w:rsid w:val="00802FBA"/>
    <w:rsid w:val="00813ECA"/>
    <w:rsid w:val="008176E0"/>
    <w:rsid w:val="00823360"/>
    <w:rsid w:val="00827FBF"/>
    <w:rsid w:val="00833041"/>
    <w:rsid w:val="00845657"/>
    <w:rsid w:val="0089022C"/>
    <w:rsid w:val="008A2B60"/>
    <w:rsid w:val="008B6CFB"/>
    <w:rsid w:val="008C25B2"/>
    <w:rsid w:val="008D09F4"/>
    <w:rsid w:val="00931635"/>
    <w:rsid w:val="009527E3"/>
    <w:rsid w:val="009B55D8"/>
    <w:rsid w:val="009C5113"/>
    <w:rsid w:val="009C5C10"/>
    <w:rsid w:val="00A00A68"/>
    <w:rsid w:val="00A04477"/>
    <w:rsid w:val="00A05288"/>
    <w:rsid w:val="00A26341"/>
    <w:rsid w:val="00A27445"/>
    <w:rsid w:val="00A63E10"/>
    <w:rsid w:val="00A643C5"/>
    <w:rsid w:val="00A7149A"/>
    <w:rsid w:val="00B005ED"/>
    <w:rsid w:val="00B11F29"/>
    <w:rsid w:val="00B468EB"/>
    <w:rsid w:val="00B55676"/>
    <w:rsid w:val="00B774BC"/>
    <w:rsid w:val="00BD0C16"/>
    <w:rsid w:val="00BE4153"/>
    <w:rsid w:val="00BF5791"/>
    <w:rsid w:val="00C04F84"/>
    <w:rsid w:val="00C07D77"/>
    <w:rsid w:val="00C23C87"/>
    <w:rsid w:val="00C40B77"/>
    <w:rsid w:val="00C41B5D"/>
    <w:rsid w:val="00C440F2"/>
    <w:rsid w:val="00C4571A"/>
    <w:rsid w:val="00C4689E"/>
    <w:rsid w:val="00C52568"/>
    <w:rsid w:val="00C817BD"/>
    <w:rsid w:val="00C902C3"/>
    <w:rsid w:val="00CA68E5"/>
    <w:rsid w:val="00CB163D"/>
    <w:rsid w:val="00CB289B"/>
    <w:rsid w:val="00CB4F34"/>
    <w:rsid w:val="00CE0C21"/>
    <w:rsid w:val="00CE5ABC"/>
    <w:rsid w:val="00D506CD"/>
    <w:rsid w:val="00D62740"/>
    <w:rsid w:val="00DA3DFB"/>
    <w:rsid w:val="00DC6792"/>
    <w:rsid w:val="00DF4311"/>
    <w:rsid w:val="00E05B49"/>
    <w:rsid w:val="00E71C25"/>
    <w:rsid w:val="00E8601E"/>
    <w:rsid w:val="00E87D8B"/>
    <w:rsid w:val="00EB5DA2"/>
    <w:rsid w:val="00EF2175"/>
    <w:rsid w:val="00F0426C"/>
    <w:rsid w:val="00F12F4A"/>
    <w:rsid w:val="00F22046"/>
    <w:rsid w:val="00F56B13"/>
    <w:rsid w:val="00F70910"/>
    <w:rsid w:val="00FC066D"/>
    <w:rsid w:val="00FF503E"/>
    <w:rsid w:val="00FF5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A0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Текст сноски-FN,Oaeno niinee-FN,Oaeno niinee Ciae,Table_Footnote_last,Footnote Text Char Знак Знак,Footnote Text Char Знак,Текст сноски Знак Знак Знак Знак,Текст сноски Знак Знак,single space,footnote text,FOOTNOTES,fn"/>
    <w:basedOn w:val="a"/>
    <w:link w:val="a4"/>
    <w:unhideWhenUsed/>
    <w:rsid w:val="003E7A0C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aliases w:val="Текст сноски-FN Знак,Oaeno niinee-FN Знак,Oaeno niinee Ciae Знак,Table_Footnote_last Знак,Footnote Text Char Знак Знак Знак,Footnote Text Char Знак Знак1,Текст сноски Знак Знак Знак Знак Знак,Текст сноски Знак Знак Знак,FOOTNOTES Знак"/>
    <w:basedOn w:val="a0"/>
    <w:link w:val="a3"/>
    <w:rsid w:val="003E7A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E7A0C"/>
    <w:rPr>
      <w:vertAlign w:val="superscript"/>
    </w:rPr>
  </w:style>
  <w:style w:type="paragraph" w:styleId="a6">
    <w:name w:val="Body Text"/>
    <w:basedOn w:val="a"/>
    <w:link w:val="a7"/>
    <w:uiPriority w:val="99"/>
    <w:unhideWhenUsed/>
    <w:rsid w:val="003E7A0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3E7A0C"/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C41B5D"/>
    <w:pPr>
      <w:ind w:left="720"/>
      <w:contextualSpacing/>
    </w:pPr>
  </w:style>
  <w:style w:type="paragraph" w:customStyle="1" w:styleId="12">
    <w:name w:val="Текст 12 осн с отступом"/>
    <w:basedOn w:val="a"/>
    <w:link w:val="120"/>
    <w:rsid w:val="004A1009"/>
    <w:pPr>
      <w:widowControl w:val="0"/>
      <w:suppressAutoHyphens/>
      <w:spacing w:after="0" w:line="240" w:lineRule="auto"/>
      <w:ind w:firstLine="709"/>
      <w:jc w:val="both"/>
    </w:pPr>
    <w:rPr>
      <w:rFonts w:ascii="Times New Roman" w:eastAsia="Andale Sans UI" w:hAnsi="Times New Roman"/>
      <w:kern w:val="1"/>
      <w:sz w:val="24"/>
      <w:szCs w:val="24"/>
    </w:rPr>
  </w:style>
  <w:style w:type="character" w:customStyle="1" w:styleId="120">
    <w:name w:val="Текст 12 осн с отступом Знак"/>
    <w:basedOn w:val="a0"/>
    <w:link w:val="12"/>
    <w:rsid w:val="004A1009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3">
    <w:name w:val="Заголовок 3 ур"/>
    <w:basedOn w:val="a"/>
    <w:rsid w:val="00DA3DFB"/>
    <w:pPr>
      <w:suppressAutoHyphens/>
      <w:spacing w:after="0" w:line="240" w:lineRule="auto"/>
      <w:jc w:val="center"/>
      <w:outlineLvl w:val="2"/>
    </w:pPr>
    <w:rPr>
      <w:rFonts w:ascii="Times New Roman" w:hAnsi="Times New Roman"/>
      <w:b/>
      <w:iCs/>
      <w:sz w:val="24"/>
      <w:szCs w:val="24"/>
      <w:lang w:eastAsia="ar-SA"/>
    </w:rPr>
  </w:style>
  <w:style w:type="paragraph" w:customStyle="1" w:styleId="a9">
    <w:name w:val="Рисунок"/>
    <w:basedOn w:val="a"/>
    <w:link w:val="aa"/>
    <w:rsid w:val="009C5C10"/>
    <w:pPr>
      <w:suppressAutoHyphens/>
      <w:snapToGrid w:val="0"/>
      <w:spacing w:after="0" w:line="240" w:lineRule="auto"/>
    </w:pPr>
    <w:rPr>
      <w:rFonts w:ascii="Times New Roman" w:hAnsi="Times New Roman"/>
      <w:b/>
      <w:sz w:val="24"/>
      <w:szCs w:val="24"/>
      <w:lang w:eastAsia="ar-SA"/>
    </w:rPr>
  </w:style>
  <w:style w:type="character" w:customStyle="1" w:styleId="aa">
    <w:name w:val="Рисунок Знак"/>
    <w:basedOn w:val="a0"/>
    <w:link w:val="a9"/>
    <w:rsid w:val="009C5C10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9C5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C5C10"/>
    <w:rPr>
      <w:rFonts w:ascii="Tahoma" w:eastAsia="Times New Roman" w:hAnsi="Tahoma" w:cs="Tahoma"/>
      <w:sz w:val="16"/>
      <w:szCs w:val="16"/>
    </w:rPr>
  </w:style>
  <w:style w:type="paragraph" w:styleId="ad">
    <w:name w:val="Normal (Web)"/>
    <w:basedOn w:val="a"/>
    <w:uiPriority w:val="99"/>
    <w:unhideWhenUsed/>
    <w:rsid w:val="00CE0C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631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31550"/>
    <w:rPr>
      <w:rFonts w:ascii="Calibri" w:eastAsia="Times New Roman" w:hAnsi="Calibri" w:cs="Times New Roman"/>
    </w:rPr>
  </w:style>
  <w:style w:type="paragraph" w:styleId="af0">
    <w:name w:val="footer"/>
    <w:basedOn w:val="a"/>
    <w:link w:val="af1"/>
    <w:uiPriority w:val="99"/>
    <w:semiHidden/>
    <w:unhideWhenUsed/>
    <w:rsid w:val="00631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631550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6B130F"/>
  </w:style>
  <w:style w:type="character" w:styleId="af2">
    <w:name w:val="Hyperlink"/>
    <w:basedOn w:val="a0"/>
    <w:uiPriority w:val="99"/>
    <w:semiHidden/>
    <w:unhideWhenUsed/>
    <w:rsid w:val="006B130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s.enjournal.net/archive/issues/9631/" TargetMode="External"/><Relationship Id="rId13" Type="http://schemas.openxmlformats.org/officeDocument/2006/relationships/chart" Target="charts/chart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12810457516339868"/>
          <c:y val="4.3795620437956567E-2"/>
          <c:w val="0.75163398692810768"/>
          <c:h val="0.74695863746959434"/>
        </c:manualLayout>
      </c:layout>
      <c:barChart>
        <c:barDir val="col"/>
        <c:grouping val="clustered"/>
        <c:ser>
          <c:idx val="0"/>
          <c:order val="2"/>
          <c:tx>
            <c:strRef>
              <c:f>Sheet1!$A$4</c:f>
              <c:strCache>
                <c:ptCount val="1"/>
                <c:pt idx="0">
                  <c:v>Разрыв рынка</c:v>
                </c:pt>
              </c:strCache>
            </c:strRef>
          </c:tx>
          <c:spPr>
            <a:pattFill prst="pct25">
              <a:fgClr>
                <a:srgbClr val="C0C0C0"/>
              </a:fgClr>
              <a:bgClr>
                <a:srgbClr val="FFFFFF"/>
              </a:bgClr>
            </a:patt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3"/>
              <c:layout>
                <c:manualLayout>
                  <c:x val="1.3218261067815653E-3"/>
                  <c:y val="0.13017935445918102"/>
                </c:manualLayout>
              </c:layout>
              <c:dLblPos val="outEnd"/>
              <c:showVal val="1"/>
            </c:dLbl>
            <c:dLbl>
              <c:idx val="6"/>
              <c:layout>
                <c:manualLayout>
                  <c:x val="-8.9026382085058333E-4"/>
                  <c:y val="0.16911269635735143"/>
                </c:manualLayout>
              </c:layout>
              <c:dLblPos val="outEnd"/>
              <c:showVal val="1"/>
            </c:dLbl>
            <c:dLbl>
              <c:idx val="8"/>
              <c:layout>
                <c:manualLayout>
                  <c:x val="2.9280725999998689E-4"/>
                  <c:y val="-1.2824455766558683E-2"/>
                </c:manualLayout>
              </c:layout>
              <c:dLblPos val="outEnd"/>
              <c:showVal val="1"/>
            </c:dLbl>
            <c:dLbl>
              <c:idx val="9"/>
              <c:layout>
                <c:manualLayout>
                  <c:x val="2.2462154852409492E-3"/>
                  <c:y val="0.29462365765893694"/>
                </c:manualLayout>
              </c:layout>
              <c:dLblPos val="outEnd"/>
              <c:showVal val="1"/>
            </c:dLbl>
            <c:dLbl>
              <c:idx val="10"/>
              <c:layout>
                <c:manualLayout>
                  <c:x val="-4.3049534612679506E-4"/>
                  <c:y val="1.0764332861140339E-2"/>
                </c:manualLayout>
              </c:layout>
              <c:dLblPos val="outEnd"/>
              <c:showVal val="1"/>
            </c:dLbl>
            <c:dLbl>
              <c:idx val="11"/>
              <c:layout>
                <c:manualLayout>
                  <c:x val="3.3570286459789681E-4"/>
                  <c:y val="2.7656901624952612E-2"/>
                </c:manualLayout>
              </c:layout>
              <c:dLblPos val="outEnd"/>
              <c:showVal val="1"/>
            </c:dLbl>
            <c:dLbl>
              <c:idx val="12"/>
              <c:layout>
                <c:manualLayout>
                  <c:x val="3.9351911034519858E-4"/>
                  <c:y val="3.3680006401089852E-3"/>
                </c:manualLayout>
              </c:layout>
              <c:dLblPos val="outEnd"/>
              <c:showVal val="1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inEnd"/>
            <c:showVal val="1"/>
          </c:dLbls>
          <c:cat>
            <c:numRef>
              <c:f>Sheet1!$B$1:$N$1</c:f>
              <c:numCache>
                <c:formatCode>mmm/yy</c:formatCode>
                <c:ptCount val="13"/>
                <c:pt idx="0">
                  <c:v>38473</c:v>
                </c:pt>
                <c:pt idx="1">
                  <c:v>38504</c:v>
                </c:pt>
                <c:pt idx="2">
                  <c:v>38534</c:v>
                </c:pt>
                <c:pt idx="3">
                  <c:v>38565</c:v>
                </c:pt>
                <c:pt idx="4">
                  <c:v>38596</c:v>
                </c:pt>
                <c:pt idx="5">
                  <c:v>38626</c:v>
                </c:pt>
                <c:pt idx="6">
                  <c:v>38657</c:v>
                </c:pt>
                <c:pt idx="7">
                  <c:v>38687</c:v>
                </c:pt>
                <c:pt idx="8">
                  <c:v>38718</c:v>
                </c:pt>
                <c:pt idx="9">
                  <c:v>38749</c:v>
                </c:pt>
                <c:pt idx="10">
                  <c:v>38777</c:v>
                </c:pt>
                <c:pt idx="11">
                  <c:v>38808</c:v>
                </c:pt>
                <c:pt idx="12">
                  <c:v>38838</c:v>
                </c:pt>
              </c:numCache>
            </c:numRef>
          </c:cat>
          <c:val>
            <c:numRef>
              <c:f>Sheet1!$B$4:$N$4</c:f>
              <c:numCache>
                <c:formatCode>General</c:formatCode>
                <c:ptCount val="13"/>
                <c:pt idx="0">
                  <c:v>287</c:v>
                </c:pt>
                <c:pt idx="1">
                  <c:v>51</c:v>
                </c:pt>
                <c:pt idx="2">
                  <c:v>143</c:v>
                </c:pt>
                <c:pt idx="3">
                  <c:v>-43</c:v>
                </c:pt>
                <c:pt idx="4">
                  <c:v>10</c:v>
                </c:pt>
                <c:pt idx="5">
                  <c:v>10</c:v>
                </c:pt>
                <c:pt idx="6">
                  <c:v>-86</c:v>
                </c:pt>
                <c:pt idx="7">
                  <c:v>133</c:v>
                </c:pt>
                <c:pt idx="8">
                  <c:v>102</c:v>
                </c:pt>
                <c:pt idx="9">
                  <c:v>-179</c:v>
                </c:pt>
                <c:pt idx="10">
                  <c:v>33</c:v>
                </c:pt>
                <c:pt idx="11">
                  <c:v>-117</c:v>
                </c:pt>
                <c:pt idx="12">
                  <c:v>201</c:v>
                </c:pt>
              </c:numCache>
            </c:numRef>
          </c:val>
        </c:ser>
        <c:axId val="123900288"/>
        <c:axId val="127963520"/>
      </c:barChart>
      <c:lineChart>
        <c:grouping val="standard"/>
        <c:ser>
          <c:idx val="3"/>
          <c:order val="0"/>
          <c:tx>
            <c:strRef>
              <c:f>Sheet1!$A$2</c:f>
              <c:strCache>
                <c:ptCount val="1"/>
                <c:pt idx="0">
                  <c:v>Остаток предложения на конец предыдущего периода</c:v>
                </c:pt>
              </c:strCache>
            </c:strRef>
          </c:tx>
          <c:spPr>
            <a:ln w="25399">
              <a:solidFill>
                <a:srgbClr val="000000"/>
              </a:solidFill>
              <a:prstDash val="solid"/>
            </a:ln>
          </c:spPr>
          <c:marker>
            <c:symbol val="x"/>
            <c:size val="6"/>
            <c:spPr>
              <a:noFill/>
              <a:ln>
                <a:solidFill>
                  <a:srgbClr val="000000"/>
                </a:solidFill>
                <a:prstDash val="solid"/>
              </a:ln>
            </c:spPr>
          </c:marker>
          <c:cat>
            <c:numRef>
              <c:f>Sheet1!$B$1:$N$1</c:f>
              <c:numCache>
                <c:formatCode>mmm/yy</c:formatCode>
                <c:ptCount val="13"/>
                <c:pt idx="0">
                  <c:v>38473</c:v>
                </c:pt>
                <c:pt idx="1">
                  <c:v>38504</c:v>
                </c:pt>
                <c:pt idx="2">
                  <c:v>38534</c:v>
                </c:pt>
                <c:pt idx="3">
                  <c:v>38565</c:v>
                </c:pt>
                <c:pt idx="4">
                  <c:v>38596</c:v>
                </c:pt>
                <c:pt idx="5">
                  <c:v>38626</c:v>
                </c:pt>
                <c:pt idx="6">
                  <c:v>38657</c:v>
                </c:pt>
                <c:pt idx="7">
                  <c:v>38687</c:v>
                </c:pt>
                <c:pt idx="8">
                  <c:v>38718</c:v>
                </c:pt>
                <c:pt idx="9">
                  <c:v>38749</c:v>
                </c:pt>
                <c:pt idx="10">
                  <c:v>38777</c:v>
                </c:pt>
                <c:pt idx="11">
                  <c:v>38808</c:v>
                </c:pt>
                <c:pt idx="12">
                  <c:v>38838</c:v>
                </c:pt>
              </c:numCache>
            </c:numRef>
          </c:cat>
          <c:val>
            <c:numRef>
              <c:f>Sheet1!$B$2:$N$2</c:f>
              <c:numCache>
                <c:formatCode>General</c:formatCode>
                <c:ptCount val="13"/>
                <c:pt idx="0">
                  <c:v>1110</c:v>
                </c:pt>
                <c:pt idx="1">
                  <c:v>823</c:v>
                </c:pt>
                <c:pt idx="2">
                  <c:v>772</c:v>
                </c:pt>
                <c:pt idx="3">
                  <c:v>629</c:v>
                </c:pt>
                <c:pt idx="4">
                  <c:v>672</c:v>
                </c:pt>
                <c:pt idx="5">
                  <c:v>662</c:v>
                </c:pt>
                <c:pt idx="6">
                  <c:v>652</c:v>
                </c:pt>
                <c:pt idx="7">
                  <c:v>738</c:v>
                </c:pt>
                <c:pt idx="8">
                  <c:v>605</c:v>
                </c:pt>
                <c:pt idx="9">
                  <c:v>503</c:v>
                </c:pt>
                <c:pt idx="10">
                  <c:v>682</c:v>
                </c:pt>
                <c:pt idx="11">
                  <c:v>649</c:v>
                </c:pt>
                <c:pt idx="12">
                  <c:v>766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Объем бесповторного нового предложения за период</c:v>
                </c:pt>
              </c:strCache>
            </c:strRef>
          </c:tx>
          <c:spPr>
            <a:ln w="25399">
              <a:solidFill>
                <a:srgbClr val="000000"/>
              </a:solidFill>
              <a:prstDash val="solid"/>
            </a:ln>
          </c:spPr>
          <c:marker>
            <c:symbol val="square"/>
            <c:size val="6"/>
            <c:spPr>
              <a:solidFill>
                <a:srgbClr val="FFFFFF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numRef>
              <c:f>Sheet1!$B$1:$N$1</c:f>
              <c:numCache>
                <c:formatCode>mmm/yy</c:formatCode>
                <c:ptCount val="13"/>
                <c:pt idx="0">
                  <c:v>38473</c:v>
                </c:pt>
                <c:pt idx="1">
                  <c:v>38504</c:v>
                </c:pt>
                <c:pt idx="2">
                  <c:v>38534</c:v>
                </c:pt>
                <c:pt idx="3">
                  <c:v>38565</c:v>
                </c:pt>
                <c:pt idx="4">
                  <c:v>38596</c:v>
                </c:pt>
                <c:pt idx="5">
                  <c:v>38626</c:v>
                </c:pt>
                <c:pt idx="6">
                  <c:v>38657</c:v>
                </c:pt>
                <c:pt idx="7">
                  <c:v>38687</c:v>
                </c:pt>
                <c:pt idx="8">
                  <c:v>38718</c:v>
                </c:pt>
                <c:pt idx="9">
                  <c:v>38749</c:v>
                </c:pt>
                <c:pt idx="10">
                  <c:v>38777</c:v>
                </c:pt>
                <c:pt idx="11">
                  <c:v>38808</c:v>
                </c:pt>
                <c:pt idx="12">
                  <c:v>38838</c:v>
                </c:pt>
              </c:numCache>
            </c:numRef>
          </c:cat>
          <c:val>
            <c:numRef>
              <c:f>Sheet1!$B$3:$N$3</c:f>
              <c:numCache>
                <c:formatCode>General</c:formatCode>
                <c:ptCount val="13"/>
                <c:pt idx="0">
                  <c:v>351</c:v>
                </c:pt>
                <c:pt idx="1">
                  <c:v>305</c:v>
                </c:pt>
                <c:pt idx="2">
                  <c:v>324</c:v>
                </c:pt>
                <c:pt idx="3">
                  <c:v>382</c:v>
                </c:pt>
                <c:pt idx="4">
                  <c:v>314</c:v>
                </c:pt>
                <c:pt idx="5">
                  <c:v>357</c:v>
                </c:pt>
                <c:pt idx="6">
                  <c:v>316</c:v>
                </c:pt>
                <c:pt idx="7">
                  <c:v>306</c:v>
                </c:pt>
                <c:pt idx="8">
                  <c:v>254</c:v>
                </c:pt>
                <c:pt idx="9">
                  <c:v>323</c:v>
                </c:pt>
                <c:pt idx="10">
                  <c:v>332</c:v>
                </c:pt>
                <c:pt idx="11">
                  <c:v>370</c:v>
                </c:pt>
                <c:pt idx="12">
                  <c:v>287</c:v>
                </c:pt>
              </c:numCache>
            </c:numRef>
          </c:val>
        </c:ser>
        <c:ser>
          <c:idx val="2"/>
          <c:order val="3"/>
          <c:tx>
            <c:strRef>
              <c:f>Sheet1!$A$5</c:f>
              <c:strCache>
                <c:ptCount val="1"/>
                <c:pt idx="0">
                  <c:v>Поглощение (удовлетворенный спрос за период)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0000"/>
              </a:solidFill>
              <a:ln>
                <a:solidFill>
                  <a:srgbClr val="333333"/>
                </a:solidFill>
                <a:prstDash val="solid"/>
              </a:ln>
            </c:spPr>
          </c:marker>
          <c:cat>
            <c:numRef>
              <c:f>Sheet1!$B$1:$N$1</c:f>
              <c:numCache>
                <c:formatCode>mmm/yy</c:formatCode>
                <c:ptCount val="13"/>
                <c:pt idx="0">
                  <c:v>38473</c:v>
                </c:pt>
                <c:pt idx="1">
                  <c:v>38504</c:v>
                </c:pt>
                <c:pt idx="2">
                  <c:v>38534</c:v>
                </c:pt>
                <c:pt idx="3">
                  <c:v>38565</c:v>
                </c:pt>
                <c:pt idx="4">
                  <c:v>38596</c:v>
                </c:pt>
                <c:pt idx="5">
                  <c:v>38626</c:v>
                </c:pt>
                <c:pt idx="6">
                  <c:v>38657</c:v>
                </c:pt>
                <c:pt idx="7">
                  <c:v>38687</c:v>
                </c:pt>
                <c:pt idx="8">
                  <c:v>38718</c:v>
                </c:pt>
                <c:pt idx="9">
                  <c:v>38749</c:v>
                </c:pt>
                <c:pt idx="10">
                  <c:v>38777</c:v>
                </c:pt>
                <c:pt idx="11">
                  <c:v>38808</c:v>
                </c:pt>
                <c:pt idx="12">
                  <c:v>38838</c:v>
                </c:pt>
              </c:numCache>
            </c:numRef>
          </c:cat>
          <c:val>
            <c:numRef>
              <c:f>Sheet1!$B$5:$N$5</c:f>
              <c:numCache>
                <c:formatCode>General</c:formatCode>
                <c:ptCount val="13"/>
                <c:pt idx="0">
                  <c:v>638</c:v>
                </c:pt>
                <c:pt idx="1">
                  <c:v>356</c:v>
                </c:pt>
                <c:pt idx="2">
                  <c:v>467</c:v>
                </c:pt>
                <c:pt idx="3">
                  <c:v>339</c:v>
                </c:pt>
                <c:pt idx="4">
                  <c:v>324</c:v>
                </c:pt>
                <c:pt idx="5">
                  <c:v>367</c:v>
                </c:pt>
                <c:pt idx="6">
                  <c:v>230</c:v>
                </c:pt>
                <c:pt idx="7">
                  <c:v>439</c:v>
                </c:pt>
                <c:pt idx="8">
                  <c:v>356</c:v>
                </c:pt>
                <c:pt idx="9">
                  <c:v>144</c:v>
                </c:pt>
                <c:pt idx="10">
                  <c:v>365</c:v>
                </c:pt>
                <c:pt idx="11">
                  <c:v>253</c:v>
                </c:pt>
                <c:pt idx="12">
                  <c:v>488</c:v>
                </c:pt>
              </c:numCache>
            </c:numRef>
          </c:val>
        </c:ser>
        <c:marker val="1"/>
        <c:axId val="107843584"/>
        <c:axId val="111642880"/>
      </c:lineChart>
      <c:catAx>
        <c:axId val="107843584"/>
        <c:scaling>
          <c:orientation val="minMax"/>
        </c:scaling>
        <c:axPos val="b"/>
        <c:numFmt formatCode="mmm/yy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11642880"/>
        <c:crosses val="autoZero"/>
        <c:lblAlgn val="ctr"/>
        <c:lblOffset val="100"/>
        <c:tickLblSkip val="1"/>
        <c:tickMarkSkip val="1"/>
      </c:catAx>
      <c:valAx>
        <c:axId val="111642880"/>
        <c:scaling>
          <c:orientation val="minMax"/>
        </c:scaling>
        <c:axPos val="l"/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редложение и поглощение, квартир</a:t>
                </a:r>
              </a:p>
            </c:rich>
          </c:tx>
          <c:layout>
            <c:manualLayout>
              <c:xMode val="edge"/>
              <c:yMode val="edge"/>
              <c:x val="1.9607843137254902E-2"/>
              <c:y val="6.8126520681265221E-2"/>
            </c:manualLayout>
          </c:layout>
          <c:spPr>
            <a:noFill/>
            <a:ln w="25399">
              <a:noFill/>
            </a:ln>
          </c:spPr>
        </c:title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07843584"/>
        <c:crosses val="autoZero"/>
        <c:crossBetween val="between"/>
      </c:valAx>
      <c:catAx>
        <c:axId val="123900288"/>
        <c:scaling>
          <c:orientation val="minMax"/>
        </c:scaling>
        <c:delete val="1"/>
        <c:axPos val="b"/>
        <c:numFmt formatCode="mmm/yy" sourceLinked="1"/>
        <c:tickLblPos val="none"/>
        <c:crossAx val="127963520"/>
        <c:crosses val="autoZero"/>
        <c:lblAlgn val="ctr"/>
        <c:lblOffset val="100"/>
      </c:catAx>
      <c:valAx>
        <c:axId val="127963520"/>
        <c:scaling>
          <c:orientation val="minMax"/>
          <c:min val="-200"/>
        </c:scaling>
        <c:axPos val="r"/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разрыв рынка, квартир</a:t>
                </a:r>
              </a:p>
            </c:rich>
          </c:tx>
          <c:layout>
            <c:manualLayout>
              <c:xMode val="edge"/>
              <c:yMode val="edge"/>
              <c:x val="0.94248366013071849"/>
              <c:y val="0.18734793187348081"/>
            </c:manualLayout>
          </c:layout>
          <c:spPr>
            <a:noFill/>
            <a:ln w="25399">
              <a:noFill/>
            </a:ln>
          </c:spPr>
        </c:title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3900288"/>
        <c:crosses val="max"/>
        <c:crossBetween val="between"/>
      </c:valAx>
      <c:spPr>
        <a:noFill/>
        <a:ln w="12700">
          <a:solidFill>
            <a:srgbClr val="00000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17516339869281117"/>
          <c:y val="5.5961070559610734E-2"/>
          <c:w val="0.6823529411764705"/>
          <c:h val="0.18004866180048745"/>
        </c:manualLayout>
      </c:layout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1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 w="6350" cap="flat" cmpd="sng" algn="ctr">
      <a:solidFill>
        <a:srgbClr val="000000"/>
      </a:solidFill>
      <a:prstDash val="solid"/>
      <a:miter lim="800000"/>
      <a:headEnd type="none" w="med" len="med"/>
      <a:tailEnd type="none" w="med" len="med"/>
    </a:ln>
  </c:spPr>
  <c:txPr>
    <a:bodyPr/>
    <a:lstStyle/>
    <a:p>
      <a:pPr>
        <a:defRPr sz="1000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 algn="ctr">
              <a:defRPr sz="14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/>
              <a:t>Москва. Показатели объема спроса </a:t>
            </a:r>
          </a:p>
          <a:p>
            <a:pPr algn="ctr">
              <a:defRPr sz="14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/>
              <a:t>на вторичном рынке жилья</a:t>
            </a:r>
          </a:p>
        </c:rich>
      </c:tx>
      <c:layout>
        <c:manualLayout>
          <c:xMode val="edge"/>
          <c:yMode val="edge"/>
          <c:x val="0.26280652303266627"/>
          <c:y val="2.3940410226499492E-3"/>
        </c:manualLayout>
      </c:layout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8.0606385902394745E-2"/>
          <c:y val="0.16920141926703641"/>
          <c:w val="0.90548204158789958"/>
          <c:h val="0.65019011406844363"/>
        </c:manualLayout>
      </c:layout>
      <c:lineChart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индекс роста количества обращений</c:v>
                </c:pt>
              </c:strCache>
            </c:strRef>
          </c:tx>
          <c:spPr>
            <a:ln w="25400">
              <a:solidFill>
                <a:srgbClr val="993366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993366"/>
              </a:solidFill>
              <a:ln>
                <a:solidFill>
                  <a:srgbClr val="993366"/>
                </a:solidFill>
                <a:prstDash val="solid"/>
              </a:ln>
            </c:spPr>
          </c:marker>
          <c:cat>
            <c:numRef>
              <c:f>Sheet1!$A$2:$A$43</c:f>
              <c:numCache>
                <c:formatCode>mmm/yy</c:formatCode>
                <c:ptCount val="42"/>
                <c:pt idx="0">
                  <c:v>38687</c:v>
                </c:pt>
                <c:pt idx="1">
                  <c:v>38718</c:v>
                </c:pt>
                <c:pt idx="2">
                  <c:v>38749</c:v>
                </c:pt>
                <c:pt idx="3">
                  <c:v>38777</c:v>
                </c:pt>
                <c:pt idx="4">
                  <c:v>38808</c:v>
                </c:pt>
                <c:pt idx="5">
                  <c:v>38838</c:v>
                </c:pt>
                <c:pt idx="6">
                  <c:v>38869</c:v>
                </c:pt>
                <c:pt idx="7">
                  <c:v>38899</c:v>
                </c:pt>
                <c:pt idx="8">
                  <c:v>38930</c:v>
                </c:pt>
                <c:pt idx="9">
                  <c:v>38961</c:v>
                </c:pt>
                <c:pt idx="10">
                  <c:v>38991</c:v>
                </c:pt>
                <c:pt idx="11">
                  <c:v>39022</c:v>
                </c:pt>
                <c:pt idx="12">
                  <c:v>39052</c:v>
                </c:pt>
                <c:pt idx="13">
                  <c:v>39083</c:v>
                </c:pt>
                <c:pt idx="14">
                  <c:v>39114</c:v>
                </c:pt>
                <c:pt idx="15">
                  <c:v>39142</c:v>
                </c:pt>
                <c:pt idx="16">
                  <c:v>39173</c:v>
                </c:pt>
                <c:pt idx="17">
                  <c:v>39203</c:v>
                </c:pt>
                <c:pt idx="18">
                  <c:v>39234</c:v>
                </c:pt>
                <c:pt idx="19">
                  <c:v>39264</c:v>
                </c:pt>
                <c:pt idx="20">
                  <c:v>39295</c:v>
                </c:pt>
                <c:pt idx="21">
                  <c:v>39326</c:v>
                </c:pt>
                <c:pt idx="22">
                  <c:v>39356</c:v>
                </c:pt>
                <c:pt idx="23">
                  <c:v>39387</c:v>
                </c:pt>
                <c:pt idx="24">
                  <c:v>39417</c:v>
                </c:pt>
                <c:pt idx="25">
                  <c:v>39448</c:v>
                </c:pt>
                <c:pt idx="26">
                  <c:v>39479</c:v>
                </c:pt>
                <c:pt idx="27">
                  <c:v>39508</c:v>
                </c:pt>
                <c:pt idx="28">
                  <c:v>39539</c:v>
                </c:pt>
                <c:pt idx="29">
                  <c:v>39569</c:v>
                </c:pt>
                <c:pt idx="30">
                  <c:v>39600</c:v>
                </c:pt>
                <c:pt idx="31">
                  <c:v>39630</c:v>
                </c:pt>
                <c:pt idx="32">
                  <c:v>39661</c:v>
                </c:pt>
                <c:pt idx="33">
                  <c:v>39692</c:v>
                </c:pt>
                <c:pt idx="34">
                  <c:v>39722</c:v>
                </c:pt>
                <c:pt idx="35">
                  <c:v>39753</c:v>
                </c:pt>
                <c:pt idx="36">
                  <c:v>39783</c:v>
                </c:pt>
                <c:pt idx="37">
                  <c:v>39814</c:v>
                </c:pt>
                <c:pt idx="38">
                  <c:v>39845</c:v>
                </c:pt>
                <c:pt idx="39">
                  <c:v>39873</c:v>
                </c:pt>
                <c:pt idx="40">
                  <c:v>39904</c:v>
                </c:pt>
                <c:pt idx="41">
                  <c:v>39934</c:v>
                </c:pt>
              </c:numCache>
            </c:numRef>
          </c:cat>
          <c:val>
            <c:numRef>
              <c:f>Sheet1!$B$2:$B$43</c:f>
              <c:numCache>
                <c:formatCode>General</c:formatCode>
                <c:ptCount val="42"/>
                <c:pt idx="0">
                  <c:v>4.2</c:v>
                </c:pt>
                <c:pt idx="1">
                  <c:v>4.3</c:v>
                </c:pt>
                <c:pt idx="2">
                  <c:v>7.3</c:v>
                </c:pt>
                <c:pt idx="3">
                  <c:v>9.9</c:v>
                </c:pt>
                <c:pt idx="4">
                  <c:v>10.8</c:v>
                </c:pt>
                <c:pt idx="5">
                  <c:v>8</c:v>
                </c:pt>
                <c:pt idx="6">
                  <c:v>6.7</c:v>
                </c:pt>
                <c:pt idx="7">
                  <c:v>4.2</c:v>
                </c:pt>
                <c:pt idx="8">
                  <c:v>3.3</c:v>
                </c:pt>
                <c:pt idx="9">
                  <c:v>2.7</c:v>
                </c:pt>
                <c:pt idx="10">
                  <c:v>2.1</c:v>
                </c:pt>
                <c:pt idx="11">
                  <c:v>2</c:v>
                </c:pt>
                <c:pt idx="12">
                  <c:v>1.5</c:v>
                </c:pt>
                <c:pt idx="13">
                  <c:v>1.7</c:v>
                </c:pt>
                <c:pt idx="14">
                  <c:v>1.8</c:v>
                </c:pt>
                <c:pt idx="15">
                  <c:v>1.9000000000000001</c:v>
                </c:pt>
                <c:pt idx="16">
                  <c:v>1.7</c:v>
                </c:pt>
                <c:pt idx="17">
                  <c:v>1.4</c:v>
                </c:pt>
                <c:pt idx="18">
                  <c:v>1.6</c:v>
                </c:pt>
                <c:pt idx="19">
                  <c:v>2.6</c:v>
                </c:pt>
                <c:pt idx="20">
                  <c:v>3.2</c:v>
                </c:pt>
                <c:pt idx="21">
                  <c:v>3.3</c:v>
                </c:pt>
                <c:pt idx="22">
                  <c:v>4.5999999999999996</c:v>
                </c:pt>
                <c:pt idx="23">
                  <c:v>5.7</c:v>
                </c:pt>
                <c:pt idx="24">
                  <c:v>4.5</c:v>
                </c:pt>
                <c:pt idx="25">
                  <c:v>5</c:v>
                </c:pt>
                <c:pt idx="26">
                  <c:v>6.2</c:v>
                </c:pt>
                <c:pt idx="27">
                  <c:v>5.5</c:v>
                </c:pt>
                <c:pt idx="28">
                  <c:v>4.5</c:v>
                </c:pt>
                <c:pt idx="29">
                  <c:v>3.2</c:v>
                </c:pt>
                <c:pt idx="30">
                  <c:v>2.9</c:v>
                </c:pt>
                <c:pt idx="31">
                  <c:v>3.5</c:v>
                </c:pt>
                <c:pt idx="32">
                  <c:v>2.7</c:v>
                </c:pt>
                <c:pt idx="33">
                  <c:v>2.5</c:v>
                </c:pt>
                <c:pt idx="34">
                  <c:v>1.8</c:v>
                </c:pt>
                <c:pt idx="35">
                  <c:v>1.1000000000000001</c:v>
                </c:pt>
                <c:pt idx="36">
                  <c:v>0.8</c:v>
                </c:pt>
                <c:pt idx="37">
                  <c:v>1.1000000000000001</c:v>
                </c:pt>
                <c:pt idx="38">
                  <c:v>1.5</c:v>
                </c:pt>
                <c:pt idx="39">
                  <c:v>1.7</c:v>
                </c:pt>
                <c:pt idx="40">
                  <c:v>1.5</c:v>
                </c:pt>
                <c:pt idx="41">
                  <c:v>1.3</c:v>
                </c:pt>
              </c:numCache>
            </c:numRef>
          </c:val>
        </c:ser>
        <c:marker val="1"/>
        <c:axId val="80593664"/>
        <c:axId val="80596352"/>
      </c:lineChart>
      <c:lineChart>
        <c:grouping val="standard"/>
        <c:ser>
          <c:idx val="2"/>
          <c:order val="1"/>
          <c:tx>
            <c:strRef>
              <c:f>Sheet1!$C$1</c:f>
              <c:strCache>
                <c:ptCount val="1"/>
                <c:pt idx="0">
                  <c:v>объем предъявленного спроса (соцопрос)</c:v>
                </c:pt>
              </c:strCache>
            </c:strRef>
          </c:tx>
          <c:spPr>
            <a:ln w="28575">
              <a:noFill/>
            </a:ln>
          </c:spPr>
          <c:marker>
            <c:symbol val="triangle"/>
            <c:size val="6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numRef>
              <c:f>Sheet1!$A$2:$A$43</c:f>
              <c:numCache>
                <c:formatCode>mmm/yy</c:formatCode>
                <c:ptCount val="42"/>
                <c:pt idx="0">
                  <c:v>38687</c:v>
                </c:pt>
                <c:pt idx="1">
                  <c:v>38718</c:v>
                </c:pt>
                <c:pt idx="2">
                  <c:v>38749</c:v>
                </c:pt>
                <c:pt idx="3">
                  <c:v>38777</c:v>
                </c:pt>
                <c:pt idx="4">
                  <c:v>38808</c:v>
                </c:pt>
                <c:pt idx="5">
                  <c:v>38838</c:v>
                </c:pt>
                <c:pt idx="6">
                  <c:v>38869</c:v>
                </c:pt>
                <c:pt idx="7">
                  <c:v>38899</c:v>
                </c:pt>
                <c:pt idx="8">
                  <c:v>38930</c:v>
                </c:pt>
                <c:pt idx="9">
                  <c:v>38961</c:v>
                </c:pt>
                <c:pt idx="10">
                  <c:v>38991</c:v>
                </c:pt>
                <c:pt idx="11">
                  <c:v>39022</c:v>
                </c:pt>
                <c:pt idx="12">
                  <c:v>39052</c:v>
                </c:pt>
                <c:pt idx="13">
                  <c:v>39083</c:v>
                </c:pt>
                <c:pt idx="14">
                  <c:v>39114</c:v>
                </c:pt>
                <c:pt idx="15">
                  <c:v>39142</c:v>
                </c:pt>
                <c:pt idx="16">
                  <c:v>39173</c:v>
                </c:pt>
                <c:pt idx="17">
                  <c:v>39203</c:v>
                </c:pt>
                <c:pt idx="18">
                  <c:v>39234</c:v>
                </c:pt>
                <c:pt idx="19">
                  <c:v>39264</c:v>
                </c:pt>
                <c:pt idx="20">
                  <c:v>39295</c:v>
                </c:pt>
                <c:pt idx="21">
                  <c:v>39326</c:v>
                </c:pt>
                <c:pt idx="22">
                  <c:v>39356</c:v>
                </c:pt>
                <c:pt idx="23">
                  <c:v>39387</c:v>
                </c:pt>
                <c:pt idx="24">
                  <c:v>39417</c:v>
                </c:pt>
                <c:pt idx="25">
                  <c:v>39448</c:v>
                </c:pt>
                <c:pt idx="26">
                  <c:v>39479</c:v>
                </c:pt>
                <c:pt idx="27">
                  <c:v>39508</c:v>
                </c:pt>
                <c:pt idx="28">
                  <c:v>39539</c:v>
                </c:pt>
                <c:pt idx="29">
                  <c:v>39569</c:v>
                </c:pt>
                <c:pt idx="30">
                  <c:v>39600</c:v>
                </c:pt>
                <c:pt idx="31">
                  <c:v>39630</c:v>
                </c:pt>
                <c:pt idx="32">
                  <c:v>39661</c:v>
                </c:pt>
                <c:pt idx="33">
                  <c:v>39692</c:v>
                </c:pt>
                <c:pt idx="34">
                  <c:v>39722</c:v>
                </c:pt>
                <c:pt idx="35">
                  <c:v>39753</c:v>
                </c:pt>
                <c:pt idx="36">
                  <c:v>39783</c:v>
                </c:pt>
                <c:pt idx="37">
                  <c:v>39814</c:v>
                </c:pt>
                <c:pt idx="38">
                  <c:v>39845</c:v>
                </c:pt>
                <c:pt idx="39">
                  <c:v>39873</c:v>
                </c:pt>
                <c:pt idx="40">
                  <c:v>39904</c:v>
                </c:pt>
                <c:pt idx="41">
                  <c:v>39934</c:v>
                </c:pt>
              </c:numCache>
            </c:numRef>
          </c:cat>
          <c:val>
            <c:numRef>
              <c:f>Sheet1!$C$2:$C$43</c:f>
              <c:numCache>
                <c:formatCode>General</c:formatCode>
                <c:ptCount val="42"/>
                <c:pt idx="26">
                  <c:v>217</c:v>
                </c:pt>
                <c:pt idx="39">
                  <c:v>80</c:v>
                </c:pt>
              </c:numCache>
            </c:numRef>
          </c:val>
        </c:ser>
        <c:ser>
          <c:idx val="10"/>
          <c:order val="2"/>
          <c:tx>
            <c:strRef>
              <c:f>Sheet1!$D$1</c:f>
              <c:strCache>
                <c:ptCount val="1"/>
              </c:strCache>
            </c:strRef>
          </c:tx>
          <c:spPr>
            <a:ln w="12700">
              <a:solidFill>
                <a:srgbClr val="CCFFCC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CCFFCC"/>
              </a:solidFill>
              <a:ln>
                <a:solidFill>
                  <a:srgbClr val="CCFFCC"/>
                </a:solidFill>
                <a:prstDash val="solid"/>
              </a:ln>
            </c:spPr>
          </c:marker>
          <c:cat>
            <c:numRef>
              <c:f>Sheet1!$A$2:$A$43</c:f>
              <c:numCache>
                <c:formatCode>mmm/yy</c:formatCode>
                <c:ptCount val="42"/>
                <c:pt idx="0">
                  <c:v>38687</c:v>
                </c:pt>
                <c:pt idx="1">
                  <c:v>38718</c:v>
                </c:pt>
                <c:pt idx="2">
                  <c:v>38749</c:v>
                </c:pt>
                <c:pt idx="3">
                  <c:v>38777</c:v>
                </c:pt>
                <c:pt idx="4">
                  <c:v>38808</c:v>
                </c:pt>
                <c:pt idx="5">
                  <c:v>38838</c:v>
                </c:pt>
                <c:pt idx="6">
                  <c:v>38869</c:v>
                </c:pt>
                <c:pt idx="7">
                  <c:v>38899</c:v>
                </c:pt>
                <c:pt idx="8">
                  <c:v>38930</c:v>
                </c:pt>
                <c:pt idx="9">
                  <c:v>38961</c:v>
                </c:pt>
                <c:pt idx="10">
                  <c:v>38991</c:v>
                </c:pt>
                <c:pt idx="11">
                  <c:v>39022</c:v>
                </c:pt>
                <c:pt idx="12">
                  <c:v>39052</c:v>
                </c:pt>
                <c:pt idx="13">
                  <c:v>39083</c:v>
                </c:pt>
                <c:pt idx="14">
                  <c:v>39114</c:v>
                </c:pt>
                <c:pt idx="15">
                  <c:v>39142</c:v>
                </c:pt>
                <c:pt idx="16">
                  <c:v>39173</c:v>
                </c:pt>
                <c:pt idx="17">
                  <c:v>39203</c:v>
                </c:pt>
                <c:pt idx="18">
                  <c:v>39234</c:v>
                </c:pt>
                <c:pt idx="19">
                  <c:v>39264</c:v>
                </c:pt>
                <c:pt idx="20">
                  <c:v>39295</c:v>
                </c:pt>
                <c:pt idx="21">
                  <c:v>39326</c:v>
                </c:pt>
                <c:pt idx="22">
                  <c:v>39356</c:v>
                </c:pt>
                <c:pt idx="23">
                  <c:v>39387</c:v>
                </c:pt>
                <c:pt idx="24">
                  <c:v>39417</c:v>
                </c:pt>
                <c:pt idx="25">
                  <c:v>39448</c:v>
                </c:pt>
                <c:pt idx="26">
                  <c:v>39479</c:v>
                </c:pt>
                <c:pt idx="27">
                  <c:v>39508</c:v>
                </c:pt>
                <c:pt idx="28">
                  <c:v>39539</c:v>
                </c:pt>
                <c:pt idx="29">
                  <c:v>39569</c:v>
                </c:pt>
                <c:pt idx="30">
                  <c:v>39600</c:v>
                </c:pt>
                <c:pt idx="31">
                  <c:v>39630</c:v>
                </c:pt>
                <c:pt idx="32">
                  <c:v>39661</c:v>
                </c:pt>
                <c:pt idx="33">
                  <c:v>39692</c:v>
                </c:pt>
                <c:pt idx="34">
                  <c:v>39722</c:v>
                </c:pt>
                <c:pt idx="35">
                  <c:v>39753</c:v>
                </c:pt>
                <c:pt idx="36">
                  <c:v>39783</c:v>
                </c:pt>
                <c:pt idx="37">
                  <c:v>39814</c:v>
                </c:pt>
                <c:pt idx="38">
                  <c:v>39845</c:v>
                </c:pt>
                <c:pt idx="39">
                  <c:v>39873</c:v>
                </c:pt>
                <c:pt idx="40">
                  <c:v>39904</c:v>
                </c:pt>
                <c:pt idx="41">
                  <c:v>39934</c:v>
                </c:pt>
              </c:numCache>
            </c:numRef>
          </c:cat>
          <c:val>
            <c:numRef>
              <c:f>Sheet1!$D$2:$D$43</c:f>
              <c:numCache>
                <c:formatCode>General</c:formatCode>
                <c:ptCount val="42"/>
              </c:numCache>
            </c:numRef>
          </c:val>
        </c:ser>
        <c:ser>
          <c:idx val="11"/>
          <c:order val="3"/>
          <c:tx>
            <c:strRef>
              <c:f>Sheet1!$E$1</c:f>
              <c:strCache>
                <c:ptCount val="1"/>
              </c:strCache>
            </c:strRef>
          </c:tx>
          <c:spPr>
            <a:ln w="12700">
              <a:solidFill>
                <a:srgbClr val="FFFF99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FFFF99"/>
              </a:solidFill>
              <a:ln>
                <a:solidFill>
                  <a:srgbClr val="FFFF99"/>
                </a:solidFill>
                <a:prstDash val="solid"/>
              </a:ln>
            </c:spPr>
          </c:marker>
          <c:cat>
            <c:numRef>
              <c:f>Sheet1!$A$2:$A$43</c:f>
              <c:numCache>
                <c:formatCode>mmm/yy</c:formatCode>
                <c:ptCount val="42"/>
                <c:pt idx="0">
                  <c:v>38687</c:v>
                </c:pt>
                <c:pt idx="1">
                  <c:v>38718</c:v>
                </c:pt>
                <c:pt idx="2">
                  <c:v>38749</c:v>
                </c:pt>
                <c:pt idx="3">
                  <c:v>38777</c:v>
                </c:pt>
                <c:pt idx="4">
                  <c:v>38808</c:v>
                </c:pt>
                <c:pt idx="5">
                  <c:v>38838</c:v>
                </c:pt>
                <c:pt idx="6">
                  <c:v>38869</c:v>
                </c:pt>
                <c:pt idx="7">
                  <c:v>38899</c:v>
                </c:pt>
                <c:pt idx="8">
                  <c:v>38930</c:v>
                </c:pt>
                <c:pt idx="9">
                  <c:v>38961</c:v>
                </c:pt>
                <c:pt idx="10">
                  <c:v>38991</c:v>
                </c:pt>
                <c:pt idx="11">
                  <c:v>39022</c:v>
                </c:pt>
                <c:pt idx="12">
                  <c:v>39052</c:v>
                </c:pt>
                <c:pt idx="13">
                  <c:v>39083</c:v>
                </c:pt>
                <c:pt idx="14">
                  <c:v>39114</c:v>
                </c:pt>
                <c:pt idx="15">
                  <c:v>39142</c:v>
                </c:pt>
                <c:pt idx="16">
                  <c:v>39173</c:v>
                </c:pt>
                <c:pt idx="17">
                  <c:v>39203</c:v>
                </c:pt>
                <c:pt idx="18">
                  <c:v>39234</c:v>
                </c:pt>
                <c:pt idx="19">
                  <c:v>39264</c:v>
                </c:pt>
                <c:pt idx="20">
                  <c:v>39295</c:v>
                </c:pt>
                <c:pt idx="21">
                  <c:v>39326</c:v>
                </c:pt>
                <c:pt idx="22">
                  <c:v>39356</c:v>
                </c:pt>
                <c:pt idx="23">
                  <c:v>39387</c:v>
                </c:pt>
                <c:pt idx="24">
                  <c:v>39417</c:v>
                </c:pt>
                <c:pt idx="25">
                  <c:v>39448</c:v>
                </c:pt>
                <c:pt idx="26">
                  <c:v>39479</c:v>
                </c:pt>
                <c:pt idx="27">
                  <c:v>39508</c:v>
                </c:pt>
                <c:pt idx="28">
                  <c:v>39539</c:v>
                </c:pt>
                <c:pt idx="29">
                  <c:v>39569</c:v>
                </c:pt>
                <c:pt idx="30">
                  <c:v>39600</c:v>
                </c:pt>
                <c:pt idx="31">
                  <c:v>39630</c:v>
                </c:pt>
                <c:pt idx="32">
                  <c:v>39661</c:v>
                </c:pt>
                <c:pt idx="33">
                  <c:v>39692</c:v>
                </c:pt>
                <c:pt idx="34">
                  <c:v>39722</c:v>
                </c:pt>
                <c:pt idx="35">
                  <c:v>39753</c:v>
                </c:pt>
                <c:pt idx="36">
                  <c:v>39783</c:v>
                </c:pt>
                <c:pt idx="37">
                  <c:v>39814</c:v>
                </c:pt>
                <c:pt idx="38">
                  <c:v>39845</c:v>
                </c:pt>
                <c:pt idx="39">
                  <c:v>39873</c:v>
                </c:pt>
                <c:pt idx="40">
                  <c:v>39904</c:v>
                </c:pt>
                <c:pt idx="41">
                  <c:v>39934</c:v>
                </c:pt>
              </c:numCache>
            </c:numRef>
          </c:cat>
          <c:val>
            <c:numRef>
              <c:f>Sheet1!$E$2:$E$43</c:f>
              <c:numCache>
                <c:formatCode>General</c:formatCode>
                <c:ptCount val="42"/>
              </c:numCache>
            </c:numRef>
          </c:val>
        </c:ser>
        <c:ser>
          <c:idx val="12"/>
          <c:order val="4"/>
          <c:tx>
            <c:strRef>
              <c:f>Sheet1!$F$1</c:f>
              <c:strCache>
                <c:ptCount val="1"/>
              </c:strCache>
            </c:strRef>
          </c:tx>
          <c:spPr>
            <a:ln w="12700">
              <a:solidFill>
                <a:srgbClr val="99CCFF"/>
              </a:solidFill>
              <a:prstDash val="solid"/>
            </a:ln>
          </c:spPr>
          <c:marker>
            <c:symbol val="x"/>
            <c:size val="4"/>
            <c:spPr>
              <a:noFill/>
              <a:ln>
                <a:solidFill>
                  <a:srgbClr val="99CCFF"/>
                </a:solidFill>
                <a:prstDash val="solid"/>
              </a:ln>
            </c:spPr>
          </c:marker>
          <c:cat>
            <c:numRef>
              <c:f>Sheet1!$A$2:$A$43</c:f>
              <c:numCache>
                <c:formatCode>mmm/yy</c:formatCode>
                <c:ptCount val="42"/>
                <c:pt idx="0">
                  <c:v>38687</c:v>
                </c:pt>
                <c:pt idx="1">
                  <c:v>38718</c:v>
                </c:pt>
                <c:pt idx="2">
                  <c:v>38749</c:v>
                </c:pt>
                <c:pt idx="3">
                  <c:v>38777</c:v>
                </c:pt>
                <c:pt idx="4">
                  <c:v>38808</c:v>
                </c:pt>
                <c:pt idx="5">
                  <c:v>38838</c:v>
                </c:pt>
                <c:pt idx="6">
                  <c:v>38869</c:v>
                </c:pt>
                <c:pt idx="7">
                  <c:v>38899</c:v>
                </c:pt>
                <c:pt idx="8">
                  <c:v>38930</c:v>
                </c:pt>
                <c:pt idx="9">
                  <c:v>38961</c:v>
                </c:pt>
                <c:pt idx="10">
                  <c:v>38991</c:v>
                </c:pt>
                <c:pt idx="11">
                  <c:v>39022</c:v>
                </c:pt>
                <c:pt idx="12">
                  <c:v>39052</c:v>
                </c:pt>
                <c:pt idx="13">
                  <c:v>39083</c:v>
                </c:pt>
                <c:pt idx="14">
                  <c:v>39114</c:v>
                </c:pt>
                <c:pt idx="15">
                  <c:v>39142</c:v>
                </c:pt>
                <c:pt idx="16">
                  <c:v>39173</c:v>
                </c:pt>
                <c:pt idx="17">
                  <c:v>39203</c:v>
                </c:pt>
                <c:pt idx="18">
                  <c:v>39234</c:v>
                </c:pt>
                <c:pt idx="19">
                  <c:v>39264</c:v>
                </c:pt>
                <c:pt idx="20">
                  <c:v>39295</c:v>
                </c:pt>
                <c:pt idx="21">
                  <c:v>39326</c:v>
                </c:pt>
                <c:pt idx="22">
                  <c:v>39356</c:v>
                </c:pt>
                <c:pt idx="23">
                  <c:v>39387</c:v>
                </c:pt>
                <c:pt idx="24">
                  <c:v>39417</c:v>
                </c:pt>
                <c:pt idx="25">
                  <c:v>39448</c:v>
                </c:pt>
                <c:pt idx="26">
                  <c:v>39479</c:v>
                </c:pt>
                <c:pt idx="27">
                  <c:v>39508</c:v>
                </c:pt>
                <c:pt idx="28">
                  <c:v>39539</c:v>
                </c:pt>
                <c:pt idx="29">
                  <c:v>39569</c:v>
                </c:pt>
                <c:pt idx="30">
                  <c:v>39600</c:v>
                </c:pt>
                <c:pt idx="31">
                  <c:v>39630</c:v>
                </c:pt>
                <c:pt idx="32">
                  <c:v>39661</c:v>
                </c:pt>
                <c:pt idx="33">
                  <c:v>39692</c:v>
                </c:pt>
                <c:pt idx="34">
                  <c:v>39722</c:v>
                </c:pt>
                <c:pt idx="35">
                  <c:v>39753</c:v>
                </c:pt>
                <c:pt idx="36">
                  <c:v>39783</c:v>
                </c:pt>
                <c:pt idx="37">
                  <c:v>39814</c:v>
                </c:pt>
                <c:pt idx="38">
                  <c:v>39845</c:v>
                </c:pt>
                <c:pt idx="39">
                  <c:v>39873</c:v>
                </c:pt>
                <c:pt idx="40">
                  <c:v>39904</c:v>
                </c:pt>
                <c:pt idx="41">
                  <c:v>39934</c:v>
                </c:pt>
              </c:numCache>
            </c:numRef>
          </c:cat>
          <c:val>
            <c:numRef>
              <c:f>Sheet1!$F$2:$F$43</c:f>
              <c:numCache>
                <c:formatCode>General</c:formatCode>
                <c:ptCount val="42"/>
              </c:numCache>
            </c:numRef>
          </c:val>
        </c:ser>
        <c:ser>
          <c:idx val="13"/>
          <c:order val="5"/>
          <c:tx>
            <c:strRef>
              <c:f>Sheet1!$G$1</c:f>
              <c:strCache>
                <c:ptCount val="1"/>
              </c:strCache>
            </c:strRef>
          </c:tx>
          <c:spPr>
            <a:ln w="12700">
              <a:solidFill>
                <a:srgbClr val="FF99CC"/>
              </a:solidFill>
              <a:prstDash val="solid"/>
            </a:ln>
          </c:spPr>
          <c:marker>
            <c:symbol val="star"/>
            <c:size val="4"/>
            <c:spPr>
              <a:noFill/>
              <a:ln>
                <a:solidFill>
                  <a:srgbClr val="FF99CC"/>
                </a:solidFill>
                <a:prstDash val="solid"/>
              </a:ln>
            </c:spPr>
          </c:marker>
          <c:cat>
            <c:numRef>
              <c:f>Sheet1!$A$2:$A$43</c:f>
              <c:numCache>
                <c:formatCode>mmm/yy</c:formatCode>
                <c:ptCount val="42"/>
                <c:pt idx="0">
                  <c:v>38687</c:v>
                </c:pt>
                <c:pt idx="1">
                  <c:v>38718</c:v>
                </c:pt>
                <c:pt idx="2">
                  <c:v>38749</c:v>
                </c:pt>
                <c:pt idx="3">
                  <c:v>38777</c:v>
                </c:pt>
                <c:pt idx="4">
                  <c:v>38808</c:v>
                </c:pt>
                <c:pt idx="5">
                  <c:v>38838</c:v>
                </c:pt>
                <c:pt idx="6">
                  <c:v>38869</c:v>
                </c:pt>
                <c:pt idx="7">
                  <c:v>38899</c:v>
                </c:pt>
                <c:pt idx="8">
                  <c:v>38930</c:v>
                </c:pt>
                <c:pt idx="9">
                  <c:v>38961</c:v>
                </c:pt>
                <c:pt idx="10">
                  <c:v>38991</c:v>
                </c:pt>
                <c:pt idx="11">
                  <c:v>39022</c:v>
                </c:pt>
                <c:pt idx="12">
                  <c:v>39052</c:v>
                </c:pt>
                <c:pt idx="13">
                  <c:v>39083</c:v>
                </c:pt>
                <c:pt idx="14">
                  <c:v>39114</c:v>
                </c:pt>
                <c:pt idx="15">
                  <c:v>39142</c:v>
                </c:pt>
                <c:pt idx="16">
                  <c:v>39173</c:v>
                </c:pt>
                <c:pt idx="17">
                  <c:v>39203</c:v>
                </c:pt>
                <c:pt idx="18">
                  <c:v>39234</c:v>
                </c:pt>
                <c:pt idx="19">
                  <c:v>39264</c:v>
                </c:pt>
                <c:pt idx="20">
                  <c:v>39295</c:v>
                </c:pt>
                <c:pt idx="21">
                  <c:v>39326</c:v>
                </c:pt>
                <c:pt idx="22">
                  <c:v>39356</c:v>
                </c:pt>
                <c:pt idx="23">
                  <c:v>39387</c:v>
                </c:pt>
                <c:pt idx="24">
                  <c:v>39417</c:v>
                </c:pt>
                <c:pt idx="25">
                  <c:v>39448</c:v>
                </c:pt>
                <c:pt idx="26">
                  <c:v>39479</c:v>
                </c:pt>
                <c:pt idx="27">
                  <c:v>39508</c:v>
                </c:pt>
                <c:pt idx="28">
                  <c:v>39539</c:v>
                </c:pt>
                <c:pt idx="29">
                  <c:v>39569</c:v>
                </c:pt>
                <c:pt idx="30">
                  <c:v>39600</c:v>
                </c:pt>
                <c:pt idx="31">
                  <c:v>39630</c:v>
                </c:pt>
                <c:pt idx="32">
                  <c:v>39661</c:v>
                </c:pt>
                <c:pt idx="33">
                  <c:v>39692</c:v>
                </c:pt>
                <c:pt idx="34">
                  <c:v>39722</c:v>
                </c:pt>
                <c:pt idx="35">
                  <c:v>39753</c:v>
                </c:pt>
                <c:pt idx="36">
                  <c:v>39783</c:v>
                </c:pt>
                <c:pt idx="37">
                  <c:v>39814</c:v>
                </c:pt>
                <c:pt idx="38">
                  <c:v>39845</c:v>
                </c:pt>
                <c:pt idx="39">
                  <c:v>39873</c:v>
                </c:pt>
                <c:pt idx="40">
                  <c:v>39904</c:v>
                </c:pt>
                <c:pt idx="41">
                  <c:v>39934</c:v>
                </c:pt>
              </c:numCache>
            </c:numRef>
          </c:cat>
          <c:val>
            <c:numRef>
              <c:f>Sheet1!$G$2:$G$43</c:f>
              <c:numCache>
                <c:formatCode>General</c:formatCode>
                <c:ptCount val="42"/>
              </c:numCache>
            </c:numRef>
          </c:val>
        </c:ser>
        <c:marker val="1"/>
        <c:axId val="80598528"/>
        <c:axId val="80600064"/>
      </c:lineChart>
      <c:catAx>
        <c:axId val="80593664"/>
        <c:scaling>
          <c:orientation val="minMax"/>
        </c:scaling>
        <c:delete val="1"/>
        <c:axPos val="b"/>
        <c:numFmt formatCode="mmm/yy" sourceLinked="1"/>
        <c:tickLblPos val="none"/>
        <c:crossAx val="80596352"/>
        <c:crosses val="autoZero"/>
        <c:lblAlgn val="ctr"/>
        <c:lblOffset val="100"/>
      </c:catAx>
      <c:valAx>
        <c:axId val="80596352"/>
        <c:scaling>
          <c:orientation val="minMax"/>
        </c:scaling>
        <c:axPos val="r"/>
        <c:title>
          <c:tx>
            <c:rich>
              <a:bodyPr rot="0" vert="horz"/>
              <a:lstStyle/>
              <a:p>
                <a:pPr algn="ctr">
                  <a:defRPr sz="14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индекс роста</a:t>
                </a:r>
              </a:p>
            </c:rich>
          </c:tx>
          <c:layout>
            <c:manualLayout>
              <c:xMode val="edge"/>
              <c:yMode val="edge"/>
              <c:x val="0.85822306238185264"/>
              <c:y val="6.6539923954372623E-2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maj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4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80593664"/>
        <c:crosses val="max"/>
        <c:crossBetween val="between"/>
      </c:valAx>
      <c:catAx>
        <c:axId val="80598528"/>
        <c:scaling>
          <c:orientation val="minMax"/>
        </c:scaling>
        <c:axPos val="b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mmm/yy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14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80600064"/>
        <c:crosses val="autoZero"/>
        <c:lblAlgn val="ctr"/>
        <c:lblOffset val="100"/>
        <c:tickLblSkip val="3"/>
        <c:tickMarkSkip val="3"/>
      </c:catAx>
      <c:valAx>
        <c:axId val="80600064"/>
        <c:scaling>
          <c:orientation val="minMax"/>
          <c:max val="250"/>
          <c:min val="0"/>
        </c:scaling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 rot="0" vert="horz"/>
              <a:lstStyle/>
              <a:p>
                <a:pPr algn="ctr">
                  <a:defRPr sz="14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тыс. квартир</a:t>
                </a:r>
              </a:p>
            </c:rich>
          </c:tx>
          <c:layout>
            <c:manualLayout>
              <c:xMode val="edge"/>
              <c:yMode val="edge"/>
              <c:x val="4.7258979206049184E-3"/>
              <c:y val="7.4144486692015232E-2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4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80598528"/>
        <c:crosses val="autoZero"/>
        <c:crossBetween val="between"/>
      </c:valAx>
      <c:spPr>
        <a:noFill/>
        <a:ln w="3175">
          <a:solidFill>
            <a:srgbClr val="00000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22306238185255248"/>
          <c:y val="0.31558935361216806"/>
          <c:w val="0.5510396975425349"/>
          <c:h val="0.11026615969581749"/>
        </c:manualLayout>
      </c:layout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285" b="1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</c:chart>
  <c:spPr>
    <a:noFill/>
    <a:ln w="3175">
      <a:solidFill>
        <a:srgbClr val="000000"/>
      </a:solidFill>
      <a:prstDash val="solid"/>
    </a:ln>
  </c:spPr>
  <c:txPr>
    <a:bodyPr/>
    <a:lstStyle/>
    <a:p>
      <a:pPr>
        <a:defRPr sz="1400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400"/>
              <a:t>Москва. Показатели объема предложения </a:t>
            </a:r>
          </a:p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400"/>
              <a:t>и индексы спроса </a:t>
            </a:r>
          </a:p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400"/>
              <a:t>на вторичном рынке жилья</a:t>
            </a:r>
          </a:p>
        </c:rich>
      </c:tx>
      <c:layout>
        <c:manualLayout>
          <c:xMode val="edge"/>
          <c:yMode val="edge"/>
          <c:x val="0.21402322427286374"/>
          <c:y val="5.8704081742868772E-4"/>
        </c:manualLayout>
      </c:layout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4.1587901701323322E-2"/>
          <c:y val="0.18575063613231618"/>
          <c:w val="0.92344045368620065"/>
          <c:h val="0.60305343511450593"/>
        </c:manualLayout>
      </c:layout>
      <c:lineChart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индекс роста количества обращений</c:v>
                </c:pt>
              </c:strCache>
            </c:strRef>
          </c:tx>
          <c:spPr>
            <a:ln w="25400">
              <a:solidFill>
                <a:srgbClr val="993366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993366"/>
              </a:solidFill>
              <a:ln>
                <a:solidFill>
                  <a:srgbClr val="993366"/>
                </a:solidFill>
                <a:prstDash val="solid"/>
              </a:ln>
            </c:spPr>
          </c:marker>
          <c:cat>
            <c:numRef>
              <c:f>Sheet1!$A$2:$A$43</c:f>
              <c:numCache>
                <c:formatCode>mmm/yy</c:formatCode>
                <c:ptCount val="42"/>
                <c:pt idx="0">
                  <c:v>38687</c:v>
                </c:pt>
                <c:pt idx="1">
                  <c:v>38718</c:v>
                </c:pt>
                <c:pt idx="2">
                  <c:v>38749</c:v>
                </c:pt>
                <c:pt idx="3">
                  <c:v>38777</c:v>
                </c:pt>
                <c:pt idx="4">
                  <c:v>38808</c:v>
                </c:pt>
                <c:pt idx="5">
                  <c:v>38838</c:v>
                </c:pt>
                <c:pt idx="6">
                  <c:v>38869</c:v>
                </c:pt>
                <c:pt idx="7">
                  <c:v>38899</c:v>
                </c:pt>
                <c:pt idx="8">
                  <c:v>38930</c:v>
                </c:pt>
                <c:pt idx="9">
                  <c:v>38961</c:v>
                </c:pt>
                <c:pt idx="10">
                  <c:v>38991</c:v>
                </c:pt>
                <c:pt idx="11">
                  <c:v>39022</c:v>
                </c:pt>
                <c:pt idx="12">
                  <c:v>39052</c:v>
                </c:pt>
                <c:pt idx="13">
                  <c:v>39083</c:v>
                </c:pt>
                <c:pt idx="14">
                  <c:v>39114</c:v>
                </c:pt>
                <c:pt idx="15">
                  <c:v>39142</c:v>
                </c:pt>
                <c:pt idx="16">
                  <c:v>39173</c:v>
                </c:pt>
                <c:pt idx="17">
                  <c:v>39203</c:v>
                </c:pt>
                <c:pt idx="18">
                  <c:v>39234</c:v>
                </c:pt>
                <c:pt idx="19">
                  <c:v>39264</c:v>
                </c:pt>
                <c:pt idx="20">
                  <c:v>39295</c:v>
                </c:pt>
                <c:pt idx="21">
                  <c:v>39326</c:v>
                </c:pt>
                <c:pt idx="22">
                  <c:v>39356</c:v>
                </c:pt>
                <c:pt idx="23">
                  <c:v>39387</c:v>
                </c:pt>
                <c:pt idx="24">
                  <c:v>39417</c:v>
                </c:pt>
                <c:pt idx="25">
                  <c:v>39448</c:v>
                </c:pt>
                <c:pt idx="26">
                  <c:v>39479</c:v>
                </c:pt>
                <c:pt idx="27">
                  <c:v>39508</c:v>
                </c:pt>
                <c:pt idx="28">
                  <c:v>39539</c:v>
                </c:pt>
                <c:pt idx="29">
                  <c:v>39569</c:v>
                </c:pt>
                <c:pt idx="30">
                  <c:v>39600</c:v>
                </c:pt>
                <c:pt idx="31">
                  <c:v>39630</c:v>
                </c:pt>
                <c:pt idx="32">
                  <c:v>39661</c:v>
                </c:pt>
                <c:pt idx="33">
                  <c:v>39692</c:v>
                </c:pt>
                <c:pt idx="34">
                  <c:v>39722</c:v>
                </c:pt>
                <c:pt idx="35">
                  <c:v>39753</c:v>
                </c:pt>
                <c:pt idx="36">
                  <c:v>39783</c:v>
                </c:pt>
                <c:pt idx="37">
                  <c:v>39814</c:v>
                </c:pt>
                <c:pt idx="38">
                  <c:v>39845</c:v>
                </c:pt>
                <c:pt idx="39">
                  <c:v>39873</c:v>
                </c:pt>
                <c:pt idx="40">
                  <c:v>39904</c:v>
                </c:pt>
                <c:pt idx="41">
                  <c:v>39934</c:v>
                </c:pt>
              </c:numCache>
            </c:numRef>
          </c:cat>
          <c:val>
            <c:numRef>
              <c:f>Sheet1!$B$2:$B$43</c:f>
              <c:numCache>
                <c:formatCode>General</c:formatCode>
                <c:ptCount val="42"/>
                <c:pt idx="0">
                  <c:v>4.2</c:v>
                </c:pt>
                <c:pt idx="1">
                  <c:v>4.3</c:v>
                </c:pt>
                <c:pt idx="2">
                  <c:v>7.3</c:v>
                </c:pt>
                <c:pt idx="3">
                  <c:v>9.9</c:v>
                </c:pt>
                <c:pt idx="4">
                  <c:v>10.8</c:v>
                </c:pt>
                <c:pt idx="5">
                  <c:v>8</c:v>
                </c:pt>
                <c:pt idx="6">
                  <c:v>6.7</c:v>
                </c:pt>
                <c:pt idx="7">
                  <c:v>4.2</c:v>
                </c:pt>
                <c:pt idx="8">
                  <c:v>3.3</c:v>
                </c:pt>
                <c:pt idx="9">
                  <c:v>2.7</c:v>
                </c:pt>
                <c:pt idx="10">
                  <c:v>2.1</c:v>
                </c:pt>
                <c:pt idx="11">
                  <c:v>2</c:v>
                </c:pt>
                <c:pt idx="12">
                  <c:v>1.5</c:v>
                </c:pt>
                <c:pt idx="13">
                  <c:v>1.7</c:v>
                </c:pt>
                <c:pt idx="14">
                  <c:v>1.8</c:v>
                </c:pt>
                <c:pt idx="15">
                  <c:v>1.9000000000000001</c:v>
                </c:pt>
                <c:pt idx="16">
                  <c:v>1.7</c:v>
                </c:pt>
                <c:pt idx="17">
                  <c:v>1.4</c:v>
                </c:pt>
                <c:pt idx="18">
                  <c:v>1.6</c:v>
                </c:pt>
                <c:pt idx="19">
                  <c:v>2.6</c:v>
                </c:pt>
                <c:pt idx="20">
                  <c:v>3.2</c:v>
                </c:pt>
                <c:pt idx="21">
                  <c:v>3.3</c:v>
                </c:pt>
                <c:pt idx="22">
                  <c:v>4.5999999999999996</c:v>
                </c:pt>
                <c:pt idx="23">
                  <c:v>5.7</c:v>
                </c:pt>
                <c:pt idx="24">
                  <c:v>4.5</c:v>
                </c:pt>
                <c:pt idx="25">
                  <c:v>5</c:v>
                </c:pt>
                <c:pt idx="26">
                  <c:v>6.2</c:v>
                </c:pt>
                <c:pt idx="27">
                  <c:v>5.5</c:v>
                </c:pt>
                <c:pt idx="28">
                  <c:v>4.5</c:v>
                </c:pt>
                <c:pt idx="29">
                  <c:v>3.2</c:v>
                </c:pt>
                <c:pt idx="30">
                  <c:v>2.9</c:v>
                </c:pt>
                <c:pt idx="31">
                  <c:v>3.5</c:v>
                </c:pt>
                <c:pt idx="32">
                  <c:v>2.7</c:v>
                </c:pt>
                <c:pt idx="33">
                  <c:v>2.5</c:v>
                </c:pt>
                <c:pt idx="34">
                  <c:v>1.8</c:v>
                </c:pt>
                <c:pt idx="35">
                  <c:v>1.1000000000000001</c:v>
                </c:pt>
                <c:pt idx="36">
                  <c:v>0.8</c:v>
                </c:pt>
                <c:pt idx="37">
                  <c:v>1.1000000000000001</c:v>
                </c:pt>
                <c:pt idx="38">
                  <c:v>1.5</c:v>
                </c:pt>
                <c:pt idx="39">
                  <c:v>1.7</c:v>
                </c:pt>
                <c:pt idx="40">
                  <c:v>1.5</c:v>
                </c:pt>
                <c:pt idx="41">
                  <c:v>1.3</c:v>
                </c:pt>
              </c:numCache>
            </c:numRef>
          </c:val>
        </c:ser>
        <c:marker val="1"/>
        <c:axId val="81028608"/>
        <c:axId val="81039744"/>
      </c:lineChart>
      <c:lineChart>
        <c:grouping val="standard"/>
        <c:ser>
          <c:idx val="2"/>
          <c:order val="1"/>
          <c:tx>
            <c:strRef>
              <c:f>Sheet1!$C$1</c:f>
              <c:strCache>
                <c:ptCount val="1"/>
                <c:pt idx="0">
                  <c:v>объем предложения</c:v>
                </c:pt>
              </c:strCache>
            </c:strRef>
          </c:tx>
          <c:spPr>
            <a:ln w="38099">
              <a:solidFill>
                <a:srgbClr val="FF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numRef>
              <c:f>Sheet1!$A$2:$A$43</c:f>
              <c:numCache>
                <c:formatCode>mmm/yy</c:formatCode>
                <c:ptCount val="42"/>
                <c:pt idx="0">
                  <c:v>38687</c:v>
                </c:pt>
                <c:pt idx="1">
                  <c:v>38718</c:v>
                </c:pt>
                <c:pt idx="2">
                  <c:v>38749</c:v>
                </c:pt>
                <c:pt idx="3">
                  <c:v>38777</c:v>
                </c:pt>
                <c:pt idx="4">
                  <c:v>38808</c:v>
                </c:pt>
                <c:pt idx="5">
                  <c:v>38838</c:v>
                </c:pt>
                <c:pt idx="6">
                  <c:v>38869</c:v>
                </c:pt>
                <c:pt idx="7">
                  <c:v>38899</c:v>
                </c:pt>
                <c:pt idx="8">
                  <c:v>38930</c:v>
                </c:pt>
                <c:pt idx="9">
                  <c:v>38961</c:v>
                </c:pt>
                <c:pt idx="10">
                  <c:v>38991</c:v>
                </c:pt>
                <c:pt idx="11">
                  <c:v>39022</c:v>
                </c:pt>
                <c:pt idx="12">
                  <c:v>39052</c:v>
                </c:pt>
                <c:pt idx="13">
                  <c:v>39083</c:v>
                </c:pt>
                <c:pt idx="14">
                  <c:v>39114</c:v>
                </c:pt>
                <c:pt idx="15">
                  <c:v>39142</c:v>
                </c:pt>
                <c:pt idx="16">
                  <c:v>39173</c:v>
                </c:pt>
                <c:pt idx="17">
                  <c:v>39203</c:v>
                </c:pt>
                <c:pt idx="18">
                  <c:v>39234</c:v>
                </c:pt>
                <c:pt idx="19">
                  <c:v>39264</c:v>
                </c:pt>
                <c:pt idx="20">
                  <c:v>39295</c:v>
                </c:pt>
                <c:pt idx="21">
                  <c:v>39326</c:v>
                </c:pt>
                <c:pt idx="22">
                  <c:v>39356</c:v>
                </c:pt>
                <c:pt idx="23">
                  <c:v>39387</c:v>
                </c:pt>
                <c:pt idx="24">
                  <c:v>39417</c:v>
                </c:pt>
                <c:pt idx="25">
                  <c:v>39448</c:v>
                </c:pt>
                <c:pt idx="26">
                  <c:v>39479</c:v>
                </c:pt>
                <c:pt idx="27">
                  <c:v>39508</c:v>
                </c:pt>
                <c:pt idx="28">
                  <c:v>39539</c:v>
                </c:pt>
                <c:pt idx="29">
                  <c:v>39569</c:v>
                </c:pt>
                <c:pt idx="30">
                  <c:v>39600</c:v>
                </c:pt>
                <c:pt idx="31">
                  <c:v>39630</c:v>
                </c:pt>
                <c:pt idx="32">
                  <c:v>39661</c:v>
                </c:pt>
                <c:pt idx="33">
                  <c:v>39692</c:v>
                </c:pt>
                <c:pt idx="34">
                  <c:v>39722</c:v>
                </c:pt>
                <c:pt idx="35">
                  <c:v>39753</c:v>
                </c:pt>
                <c:pt idx="36">
                  <c:v>39783</c:v>
                </c:pt>
                <c:pt idx="37">
                  <c:v>39814</c:v>
                </c:pt>
                <c:pt idx="38">
                  <c:v>39845</c:v>
                </c:pt>
                <c:pt idx="39">
                  <c:v>39873</c:v>
                </c:pt>
                <c:pt idx="40">
                  <c:v>39904</c:v>
                </c:pt>
                <c:pt idx="41">
                  <c:v>39934</c:v>
                </c:pt>
              </c:numCache>
            </c:numRef>
          </c:cat>
          <c:val>
            <c:numRef>
              <c:f>Sheet1!$C$2:$C$43</c:f>
              <c:numCache>
                <c:formatCode>General</c:formatCode>
                <c:ptCount val="42"/>
                <c:pt idx="0">
                  <c:v>2.4499999999999997</c:v>
                </c:pt>
                <c:pt idx="1">
                  <c:v>2.17</c:v>
                </c:pt>
                <c:pt idx="2">
                  <c:v>2.1800000000000002</c:v>
                </c:pt>
                <c:pt idx="3">
                  <c:v>2.17</c:v>
                </c:pt>
                <c:pt idx="4">
                  <c:v>2.0299999999999998</c:v>
                </c:pt>
                <c:pt idx="5">
                  <c:v>1.75</c:v>
                </c:pt>
                <c:pt idx="6">
                  <c:v>1.8900000000000001</c:v>
                </c:pt>
                <c:pt idx="7">
                  <c:v>1.79</c:v>
                </c:pt>
                <c:pt idx="8">
                  <c:v>1.82</c:v>
                </c:pt>
                <c:pt idx="9">
                  <c:v>1.86</c:v>
                </c:pt>
                <c:pt idx="10">
                  <c:v>1.8900000000000001</c:v>
                </c:pt>
                <c:pt idx="11">
                  <c:v>1.930000000000003</c:v>
                </c:pt>
                <c:pt idx="12">
                  <c:v>1.9200000000000021</c:v>
                </c:pt>
                <c:pt idx="13">
                  <c:v>1.84</c:v>
                </c:pt>
                <c:pt idx="14">
                  <c:v>1.9600000000000031</c:v>
                </c:pt>
                <c:pt idx="15">
                  <c:v>1.9200000000000021</c:v>
                </c:pt>
                <c:pt idx="16">
                  <c:v>1.9500000000000031</c:v>
                </c:pt>
                <c:pt idx="17">
                  <c:v>1.9200000000000021</c:v>
                </c:pt>
                <c:pt idx="18">
                  <c:v>1.930000000000003</c:v>
                </c:pt>
                <c:pt idx="19">
                  <c:v>1.930000000000003</c:v>
                </c:pt>
                <c:pt idx="20">
                  <c:v>1.86</c:v>
                </c:pt>
                <c:pt idx="21">
                  <c:v>1.84</c:v>
                </c:pt>
                <c:pt idx="22">
                  <c:v>1.82</c:v>
                </c:pt>
                <c:pt idx="23">
                  <c:v>1.8900000000000001</c:v>
                </c:pt>
                <c:pt idx="24">
                  <c:v>1.9100000000000001</c:v>
                </c:pt>
                <c:pt idx="25">
                  <c:v>1.84</c:v>
                </c:pt>
                <c:pt idx="26">
                  <c:v>1.9200000000000021</c:v>
                </c:pt>
                <c:pt idx="27">
                  <c:v>1.84</c:v>
                </c:pt>
                <c:pt idx="28">
                  <c:v>1.77</c:v>
                </c:pt>
                <c:pt idx="29">
                  <c:v>1.73</c:v>
                </c:pt>
                <c:pt idx="30">
                  <c:v>1.76</c:v>
                </c:pt>
                <c:pt idx="31">
                  <c:v>1.72</c:v>
                </c:pt>
                <c:pt idx="32">
                  <c:v>1.6900000000000031</c:v>
                </c:pt>
                <c:pt idx="33">
                  <c:v>1.76</c:v>
                </c:pt>
                <c:pt idx="34">
                  <c:v>1.76</c:v>
                </c:pt>
                <c:pt idx="35">
                  <c:v>1.76</c:v>
                </c:pt>
                <c:pt idx="36">
                  <c:v>1.73</c:v>
                </c:pt>
                <c:pt idx="37">
                  <c:v>1.73</c:v>
                </c:pt>
                <c:pt idx="38">
                  <c:v>1.77</c:v>
                </c:pt>
                <c:pt idx="39">
                  <c:v>1.79</c:v>
                </c:pt>
                <c:pt idx="40">
                  <c:v>1.81</c:v>
                </c:pt>
                <c:pt idx="41">
                  <c:v>1.8</c:v>
                </c:pt>
              </c:numCache>
            </c:numRef>
          </c:val>
        </c:ser>
        <c:marker val="1"/>
        <c:axId val="81041664"/>
        <c:axId val="81051648"/>
      </c:lineChart>
      <c:catAx>
        <c:axId val="81028608"/>
        <c:scaling>
          <c:orientation val="minMax"/>
        </c:scaling>
        <c:delete val="1"/>
        <c:axPos val="b"/>
        <c:numFmt formatCode="mmm/yy" sourceLinked="1"/>
        <c:tickLblPos val="none"/>
        <c:crossAx val="81039744"/>
        <c:crosses val="autoZero"/>
        <c:lblAlgn val="ctr"/>
        <c:lblOffset val="100"/>
      </c:catAx>
      <c:valAx>
        <c:axId val="81039744"/>
        <c:scaling>
          <c:orientation val="minMax"/>
        </c:scaling>
        <c:axPos val="r"/>
        <c:title>
          <c:tx>
            <c:rich>
              <a:bodyPr rot="0" vert="horz"/>
              <a:lstStyle/>
              <a:p>
                <a:pPr algn="ctr">
                  <a:defRPr sz="14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 sz="1400"/>
                  <a:t>индекс роста</a:t>
                </a:r>
              </a:p>
            </c:rich>
          </c:tx>
          <c:layout>
            <c:manualLayout>
              <c:xMode val="edge"/>
              <c:yMode val="edge"/>
              <c:x val="0.85822306238185264"/>
              <c:y val="7.6335877862595422E-2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maj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81028608"/>
        <c:crosses val="max"/>
        <c:crossBetween val="between"/>
      </c:valAx>
      <c:catAx>
        <c:axId val="81041664"/>
        <c:scaling>
          <c:orientation val="minMax"/>
        </c:scaling>
        <c:axPos val="b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mmm/yy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81051648"/>
        <c:crosses val="autoZero"/>
        <c:lblAlgn val="ctr"/>
        <c:lblOffset val="100"/>
        <c:tickLblSkip val="3"/>
        <c:tickMarkSkip val="3"/>
      </c:catAx>
      <c:valAx>
        <c:axId val="81051648"/>
        <c:scaling>
          <c:orientation val="minMax"/>
          <c:max val="2.5"/>
          <c:min val="1"/>
        </c:scaling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 rot="0" vert="horz"/>
              <a:lstStyle/>
              <a:p>
                <a:pPr algn="ctr">
                  <a:defRPr sz="14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 sz="1400"/>
                  <a:t>тыс. квартир</a:t>
                </a:r>
              </a:p>
            </c:rich>
          </c:tx>
          <c:layout>
            <c:manualLayout>
              <c:xMode val="edge"/>
              <c:yMode val="edge"/>
              <c:x val="2.4574669187145581E-2"/>
              <c:y val="8.1424936386768468E-2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81041664"/>
        <c:crosses val="autoZero"/>
        <c:crossBetween val="between"/>
        <c:majorUnit val="0.5"/>
        <c:minorUnit val="0.1"/>
      </c:valAx>
      <c:spPr>
        <a:noFill/>
        <a:ln w="3175">
          <a:solidFill>
            <a:srgbClr val="00000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50756143667296749"/>
          <c:y val="0.20356234096692186"/>
          <c:w val="0.42816635160680538"/>
          <c:h val="0.1475826972010178"/>
        </c:manualLayout>
      </c:layout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</c:chart>
  <c:spPr>
    <a:noFill/>
    <a:ln w="3175">
      <a:solidFill>
        <a:srgbClr val="000000"/>
      </a:solidFill>
      <a:prstDash val="solid"/>
    </a:ln>
  </c:spPr>
  <c:txPr>
    <a:bodyPr/>
    <a:lstStyle/>
    <a:p>
      <a:pPr algn="just">
        <a:defRPr sz="1200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/>
              <a:t>Москва. Масштабирование динамики объема предложения и индексов спроса</a:t>
            </a:r>
          </a:p>
        </c:rich>
      </c:tx>
      <c:layout>
        <c:manualLayout>
          <c:xMode val="edge"/>
          <c:yMode val="edge"/>
          <c:x val="0.1568998109640832"/>
          <c:y val="1.9277108433734941E-2"/>
        </c:manualLayout>
      </c:layout>
      <c:spPr>
        <a:noFill/>
        <a:ln w="25399">
          <a:noFill/>
        </a:ln>
      </c:spPr>
    </c:title>
    <c:plotArea>
      <c:layout>
        <c:manualLayout>
          <c:layoutTarget val="inner"/>
          <c:xMode val="edge"/>
          <c:yMode val="edge"/>
          <c:x val="4.1587901701323322E-2"/>
          <c:y val="0.18072289156626586"/>
          <c:w val="0.92344045368620065"/>
          <c:h val="0.61927710843373485"/>
        </c:manualLayout>
      </c:layout>
      <c:lineChart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индекс роста количества обращений</c:v>
                </c:pt>
              </c:strCache>
            </c:strRef>
          </c:tx>
          <c:spPr>
            <a:ln w="25399">
              <a:solidFill>
                <a:srgbClr val="993366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993366"/>
              </a:solidFill>
              <a:ln>
                <a:solidFill>
                  <a:srgbClr val="993366"/>
                </a:solidFill>
                <a:prstDash val="solid"/>
              </a:ln>
            </c:spPr>
          </c:marker>
          <c:cat>
            <c:numRef>
              <c:f>Sheet1!$A$2:$A$43</c:f>
              <c:numCache>
                <c:formatCode>mmm/yy</c:formatCode>
                <c:ptCount val="42"/>
                <c:pt idx="0">
                  <c:v>38687</c:v>
                </c:pt>
                <c:pt idx="1">
                  <c:v>38718</c:v>
                </c:pt>
                <c:pt idx="2">
                  <c:v>38749</c:v>
                </c:pt>
                <c:pt idx="3">
                  <c:v>38777</c:v>
                </c:pt>
                <c:pt idx="4">
                  <c:v>38808</c:v>
                </c:pt>
                <c:pt idx="5">
                  <c:v>38838</c:v>
                </c:pt>
                <c:pt idx="6">
                  <c:v>38869</c:v>
                </c:pt>
                <c:pt idx="7">
                  <c:v>38899</c:v>
                </c:pt>
                <c:pt idx="8">
                  <c:v>38930</c:v>
                </c:pt>
                <c:pt idx="9">
                  <c:v>38961</c:v>
                </c:pt>
                <c:pt idx="10">
                  <c:v>38991</c:v>
                </c:pt>
                <c:pt idx="11">
                  <c:v>39022</c:v>
                </c:pt>
                <c:pt idx="12">
                  <c:v>39052</c:v>
                </c:pt>
                <c:pt idx="13">
                  <c:v>39083</c:v>
                </c:pt>
                <c:pt idx="14">
                  <c:v>39114</c:v>
                </c:pt>
                <c:pt idx="15">
                  <c:v>39142</c:v>
                </c:pt>
                <c:pt idx="16">
                  <c:v>39173</c:v>
                </c:pt>
                <c:pt idx="17">
                  <c:v>39203</c:v>
                </c:pt>
                <c:pt idx="18">
                  <c:v>39234</c:v>
                </c:pt>
                <c:pt idx="19">
                  <c:v>39264</c:v>
                </c:pt>
                <c:pt idx="20">
                  <c:v>39295</c:v>
                </c:pt>
                <c:pt idx="21">
                  <c:v>39326</c:v>
                </c:pt>
                <c:pt idx="22">
                  <c:v>39356</c:v>
                </c:pt>
                <c:pt idx="23">
                  <c:v>39387</c:v>
                </c:pt>
                <c:pt idx="24">
                  <c:v>39417</c:v>
                </c:pt>
                <c:pt idx="25">
                  <c:v>39448</c:v>
                </c:pt>
                <c:pt idx="26">
                  <c:v>39479</c:v>
                </c:pt>
                <c:pt idx="27">
                  <c:v>39508</c:v>
                </c:pt>
                <c:pt idx="28">
                  <c:v>39539</c:v>
                </c:pt>
                <c:pt idx="29">
                  <c:v>39569</c:v>
                </c:pt>
                <c:pt idx="30">
                  <c:v>39600</c:v>
                </c:pt>
                <c:pt idx="31">
                  <c:v>39630</c:v>
                </c:pt>
                <c:pt idx="32">
                  <c:v>39661</c:v>
                </c:pt>
                <c:pt idx="33">
                  <c:v>39692</c:v>
                </c:pt>
                <c:pt idx="34">
                  <c:v>39722</c:v>
                </c:pt>
                <c:pt idx="35">
                  <c:v>39753</c:v>
                </c:pt>
                <c:pt idx="36">
                  <c:v>39783</c:v>
                </c:pt>
                <c:pt idx="37">
                  <c:v>39814</c:v>
                </c:pt>
                <c:pt idx="38">
                  <c:v>39845</c:v>
                </c:pt>
                <c:pt idx="39">
                  <c:v>39873</c:v>
                </c:pt>
                <c:pt idx="40">
                  <c:v>39904</c:v>
                </c:pt>
                <c:pt idx="41">
                  <c:v>39934</c:v>
                </c:pt>
              </c:numCache>
            </c:numRef>
          </c:cat>
          <c:val>
            <c:numRef>
              <c:f>Sheet1!$B$2:$B$43</c:f>
              <c:numCache>
                <c:formatCode>General</c:formatCode>
                <c:ptCount val="42"/>
                <c:pt idx="0">
                  <c:v>4.2</c:v>
                </c:pt>
                <c:pt idx="1">
                  <c:v>4.3</c:v>
                </c:pt>
                <c:pt idx="2">
                  <c:v>7.3</c:v>
                </c:pt>
                <c:pt idx="3">
                  <c:v>9.9</c:v>
                </c:pt>
                <c:pt idx="4">
                  <c:v>10.8</c:v>
                </c:pt>
                <c:pt idx="5">
                  <c:v>8</c:v>
                </c:pt>
                <c:pt idx="6">
                  <c:v>6.7</c:v>
                </c:pt>
                <c:pt idx="7">
                  <c:v>4.2</c:v>
                </c:pt>
                <c:pt idx="8">
                  <c:v>3.3</c:v>
                </c:pt>
                <c:pt idx="9">
                  <c:v>2.7</c:v>
                </c:pt>
                <c:pt idx="10">
                  <c:v>2.1</c:v>
                </c:pt>
                <c:pt idx="11">
                  <c:v>2</c:v>
                </c:pt>
                <c:pt idx="12">
                  <c:v>1.5</c:v>
                </c:pt>
                <c:pt idx="13">
                  <c:v>1.7</c:v>
                </c:pt>
                <c:pt idx="14">
                  <c:v>1.8</c:v>
                </c:pt>
                <c:pt idx="15">
                  <c:v>1.9000000000000001</c:v>
                </c:pt>
                <c:pt idx="16">
                  <c:v>1.7</c:v>
                </c:pt>
                <c:pt idx="17">
                  <c:v>1.4</c:v>
                </c:pt>
                <c:pt idx="18">
                  <c:v>1.6</c:v>
                </c:pt>
                <c:pt idx="19">
                  <c:v>2.6</c:v>
                </c:pt>
                <c:pt idx="20">
                  <c:v>3.2</c:v>
                </c:pt>
                <c:pt idx="21">
                  <c:v>3.3</c:v>
                </c:pt>
                <c:pt idx="22">
                  <c:v>4.5999999999999996</c:v>
                </c:pt>
                <c:pt idx="23">
                  <c:v>5.7</c:v>
                </c:pt>
                <c:pt idx="24">
                  <c:v>4.5</c:v>
                </c:pt>
                <c:pt idx="25">
                  <c:v>5</c:v>
                </c:pt>
                <c:pt idx="26">
                  <c:v>6.2</c:v>
                </c:pt>
                <c:pt idx="27">
                  <c:v>5.5</c:v>
                </c:pt>
                <c:pt idx="28">
                  <c:v>4.5</c:v>
                </c:pt>
                <c:pt idx="29">
                  <c:v>3.2</c:v>
                </c:pt>
                <c:pt idx="30">
                  <c:v>2.9</c:v>
                </c:pt>
                <c:pt idx="31">
                  <c:v>3.5</c:v>
                </c:pt>
                <c:pt idx="32">
                  <c:v>2.7</c:v>
                </c:pt>
                <c:pt idx="33">
                  <c:v>2.5</c:v>
                </c:pt>
                <c:pt idx="34">
                  <c:v>1.8</c:v>
                </c:pt>
                <c:pt idx="35">
                  <c:v>1.1000000000000001</c:v>
                </c:pt>
                <c:pt idx="36">
                  <c:v>0.8</c:v>
                </c:pt>
                <c:pt idx="37">
                  <c:v>1.1000000000000001</c:v>
                </c:pt>
                <c:pt idx="38">
                  <c:v>1.5</c:v>
                </c:pt>
                <c:pt idx="39">
                  <c:v>1.7</c:v>
                </c:pt>
                <c:pt idx="40">
                  <c:v>1.5</c:v>
                </c:pt>
                <c:pt idx="41">
                  <c:v>1.3</c:v>
                </c:pt>
              </c:numCache>
            </c:numRef>
          </c:val>
        </c:ser>
        <c:marker val="1"/>
        <c:axId val="123885824"/>
        <c:axId val="127747200"/>
      </c:lineChart>
      <c:lineChart>
        <c:grouping val="standard"/>
        <c:ser>
          <c:idx val="2"/>
          <c:order val="1"/>
          <c:tx>
            <c:strRef>
              <c:f>Sheet1!$C$1</c:f>
              <c:strCache>
                <c:ptCount val="1"/>
                <c:pt idx="0">
                  <c:v>объем предложения</c:v>
                </c:pt>
              </c:strCache>
            </c:strRef>
          </c:tx>
          <c:spPr>
            <a:ln w="38098">
              <a:solidFill>
                <a:srgbClr val="FF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numRef>
              <c:f>Sheet1!$A$2:$A$43</c:f>
              <c:numCache>
                <c:formatCode>mmm/yy</c:formatCode>
                <c:ptCount val="42"/>
                <c:pt idx="0">
                  <c:v>38687</c:v>
                </c:pt>
                <c:pt idx="1">
                  <c:v>38718</c:v>
                </c:pt>
                <c:pt idx="2">
                  <c:v>38749</c:v>
                </c:pt>
                <c:pt idx="3">
                  <c:v>38777</c:v>
                </c:pt>
                <c:pt idx="4">
                  <c:v>38808</c:v>
                </c:pt>
                <c:pt idx="5">
                  <c:v>38838</c:v>
                </c:pt>
                <c:pt idx="6">
                  <c:v>38869</c:v>
                </c:pt>
                <c:pt idx="7">
                  <c:v>38899</c:v>
                </c:pt>
                <c:pt idx="8">
                  <c:v>38930</c:v>
                </c:pt>
                <c:pt idx="9">
                  <c:v>38961</c:v>
                </c:pt>
                <c:pt idx="10">
                  <c:v>38991</c:v>
                </c:pt>
                <c:pt idx="11">
                  <c:v>39022</c:v>
                </c:pt>
                <c:pt idx="12">
                  <c:v>39052</c:v>
                </c:pt>
                <c:pt idx="13">
                  <c:v>39083</c:v>
                </c:pt>
                <c:pt idx="14">
                  <c:v>39114</c:v>
                </c:pt>
                <c:pt idx="15">
                  <c:v>39142</c:v>
                </c:pt>
                <c:pt idx="16">
                  <c:v>39173</c:v>
                </c:pt>
                <c:pt idx="17">
                  <c:v>39203</c:v>
                </c:pt>
                <c:pt idx="18">
                  <c:v>39234</c:v>
                </c:pt>
                <c:pt idx="19">
                  <c:v>39264</c:v>
                </c:pt>
                <c:pt idx="20">
                  <c:v>39295</c:v>
                </c:pt>
                <c:pt idx="21">
                  <c:v>39326</c:v>
                </c:pt>
                <c:pt idx="22">
                  <c:v>39356</c:v>
                </c:pt>
                <c:pt idx="23">
                  <c:v>39387</c:v>
                </c:pt>
                <c:pt idx="24">
                  <c:v>39417</c:v>
                </c:pt>
                <c:pt idx="25">
                  <c:v>39448</c:v>
                </c:pt>
                <c:pt idx="26">
                  <c:v>39479</c:v>
                </c:pt>
                <c:pt idx="27">
                  <c:v>39508</c:v>
                </c:pt>
                <c:pt idx="28">
                  <c:v>39539</c:v>
                </c:pt>
                <c:pt idx="29">
                  <c:v>39569</c:v>
                </c:pt>
                <c:pt idx="30">
                  <c:v>39600</c:v>
                </c:pt>
                <c:pt idx="31">
                  <c:v>39630</c:v>
                </c:pt>
                <c:pt idx="32">
                  <c:v>39661</c:v>
                </c:pt>
                <c:pt idx="33">
                  <c:v>39692</c:v>
                </c:pt>
                <c:pt idx="34">
                  <c:v>39722</c:v>
                </c:pt>
                <c:pt idx="35">
                  <c:v>39753</c:v>
                </c:pt>
                <c:pt idx="36">
                  <c:v>39783</c:v>
                </c:pt>
                <c:pt idx="37">
                  <c:v>39814</c:v>
                </c:pt>
                <c:pt idx="38">
                  <c:v>39845</c:v>
                </c:pt>
                <c:pt idx="39">
                  <c:v>39873</c:v>
                </c:pt>
                <c:pt idx="40">
                  <c:v>39904</c:v>
                </c:pt>
                <c:pt idx="41">
                  <c:v>39934</c:v>
                </c:pt>
              </c:numCache>
            </c:numRef>
          </c:cat>
          <c:val>
            <c:numRef>
              <c:f>Sheet1!$C$2:$C$43</c:f>
              <c:numCache>
                <c:formatCode>General</c:formatCode>
                <c:ptCount val="42"/>
                <c:pt idx="0">
                  <c:v>2.4499999999999997</c:v>
                </c:pt>
                <c:pt idx="1">
                  <c:v>2.17</c:v>
                </c:pt>
                <c:pt idx="2">
                  <c:v>2.1800000000000002</c:v>
                </c:pt>
                <c:pt idx="3">
                  <c:v>2.17</c:v>
                </c:pt>
                <c:pt idx="4">
                  <c:v>2.0299999999999998</c:v>
                </c:pt>
                <c:pt idx="5">
                  <c:v>1.75</c:v>
                </c:pt>
                <c:pt idx="6">
                  <c:v>1.8900000000000001</c:v>
                </c:pt>
                <c:pt idx="7">
                  <c:v>1.79</c:v>
                </c:pt>
                <c:pt idx="8">
                  <c:v>1.82</c:v>
                </c:pt>
                <c:pt idx="9">
                  <c:v>1.86</c:v>
                </c:pt>
                <c:pt idx="10">
                  <c:v>1.8900000000000001</c:v>
                </c:pt>
                <c:pt idx="11">
                  <c:v>1.930000000000003</c:v>
                </c:pt>
                <c:pt idx="12">
                  <c:v>1.9200000000000021</c:v>
                </c:pt>
                <c:pt idx="13">
                  <c:v>1.84</c:v>
                </c:pt>
                <c:pt idx="14">
                  <c:v>1.9600000000000031</c:v>
                </c:pt>
                <c:pt idx="15">
                  <c:v>1.9200000000000021</c:v>
                </c:pt>
                <c:pt idx="16">
                  <c:v>1.9500000000000031</c:v>
                </c:pt>
                <c:pt idx="17">
                  <c:v>1.9200000000000021</c:v>
                </c:pt>
                <c:pt idx="18">
                  <c:v>1.930000000000003</c:v>
                </c:pt>
                <c:pt idx="19">
                  <c:v>1.930000000000003</c:v>
                </c:pt>
                <c:pt idx="20">
                  <c:v>1.86</c:v>
                </c:pt>
                <c:pt idx="21">
                  <c:v>1.84</c:v>
                </c:pt>
                <c:pt idx="22">
                  <c:v>1.82</c:v>
                </c:pt>
                <c:pt idx="23">
                  <c:v>1.8900000000000001</c:v>
                </c:pt>
                <c:pt idx="24">
                  <c:v>1.9100000000000001</c:v>
                </c:pt>
                <c:pt idx="25">
                  <c:v>1.84</c:v>
                </c:pt>
                <c:pt idx="26">
                  <c:v>1.9200000000000021</c:v>
                </c:pt>
                <c:pt idx="27">
                  <c:v>1.84</c:v>
                </c:pt>
                <c:pt idx="28">
                  <c:v>1.77</c:v>
                </c:pt>
                <c:pt idx="29">
                  <c:v>1.73</c:v>
                </c:pt>
                <c:pt idx="30">
                  <c:v>1.76</c:v>
                </c:pt>
                <c:pt idx="31">
                  <c:v>1.72</c:v>
                </c:pt>
                <c:pt idx="32">
                  <c:v>1.6900000000000031</c:v>
                </c:pt>
                <c:pt idx="33">
                  <c:v>1.76</c:v>
                </c:pt>
                <c:pt idx="34">
                  <c:v>1.76</c:v>
                </c:pt>
                <c:pt idx="35">
                  <c:v>1.76</c:v>
                </c:pt>
                <c:pt idx="36">
                  <c:v>1.73</c:v>
                </c:pt>
                <c:pt idx="37">
                  <c:v>1.73</c:v>
                </c:pt>
                <c:pt idx="38">
                  <c:v>1.77</c:v>
                </c:pt>
                <c:pt idx="39">
                  <c:v>1.79</c:v>
                </c:pt>
                <c:pt idx="40">
                  <c:v>1.81</c:v>
                </c:pt>
                <c:pt idx="41">
                  <c:v>1.8</c:v>
                </c:pt>
              </c:numCache>
            </c:numRef>
          </c:val>
        </c:ser>
        <c:marker val="1"/>
        <c:axId val="127749120"/>
        <c:axId val="127750912"/>
      </c:lineChart>
      <c:catAx>
        <c:axId val="123885824"/>
        <c:scaling>
          <c:orientation val="minMax"/>
        </c:scaling>
        <c:delete val="1"/>
        <c:axPos val="b"/>
        <c:numFmt formatCode="mmm/yy" sourceLinked="1"/>
        <c:tickLblPos val="none"/>
        <c:crossAx val="127747200"/>
        <c:crosses val="autoZero"/>
        <c:lblAlgn val="ctr"/>
        <c:lblOffset val="100"/>
      </c:catAx>
      <c:valAx>
        <c:axId val="127747200"/>
        <c:scaling>
          <c:orientation val="minMax"/>
          <c:max val="12"/>
        </c:scaling>
        <c:axPos val="r"/>
        <c:title>
          <c:tx>
            <c:rich>
              <a:bodyPr rot="0" vert="horz"/>
              <a:lstStyle/>
              <a:p>
                <a:pPr algn="ctr">
                  <a:defRPr sz="12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индекс роста</a:t>
                </a:r>
              </a:p>
            </c:rich>
          </c:tx>
          <c:layout>
            <c:manualLayout>
              <c:xMode val="edge"/>
              <c:yMode val="edge"/>
              <c:x val="0.85822306238185264"/>
              <c:y val="7.2289156626506021E-2"/>
            </c:manualLayout>
          </c:layout>
          <c:spPr>
            <a:noFill/>
            <a:ln w="25399">
              <a:noFill/>
            </a:ln>
          </c:spPr>
        </c:title>
        <c:numFmt formatCode="General" sourceLinked="1"/>
        <c:maj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3885824"/>
        <c:crosses val="max"/>
        <c:crossBetween val="between"/>
        <c:majorUnit val="2"/>
      </c:valAx>
      <c:catAx>
        <c:axId val="127749120"/>
        <c:scaling>
          <c:orientation val="minMax"/>
        </c:scaling>
        <c:axPos val="b"/>
        <c:majorGridlines>
          <c:spPr>
            <a:ln w="12699">
              <a:solidFill>
                <a:srgbClr val="C0C0C0"/>
              </a:solidFill>
              <a:prstDash val="solid"/>
            </a:ln>
          </c:spPr>
        </c:majorGridlines>
        <c:numFmt formatCode="mmm/yy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7750912"/>
        <c:crosses val="autoZero"/>
        <c:lblAlgn val="ctr"/>
        <c:lblOffset val="100"/>
        <c:tickLblSkip val="3"/>
        <c:tickMarkSkip val="3"/>
      </c:catAx>
      <c:valAx>
        <c:axId val="127750912"/>
        <c:scaling>
          <c:orientation val="minMax"/>
          <c:max val="3.5"/>
          <c:min val="1"/>
        </c:scaling>
        <c:axPos val="l"/>
        <c:majorGridlines>
          <c:spPr>
            <a:ln w="12699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 rot="0" vert="horz"/>
              <a:lstStyle/>
              <a:p>
                <a:pPr algn="ctr">
                  <a:defRPr sz="12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тыс. квартир</a:t>
                </a:r>
              </a:p>
            </c:rich>
          </c:tx>
          <c:layout>
            <c:manualLayout>
              <c:xMode val="edge"/>
              <c:yMode val="edge"/>
              <c:x val="2.4574669187145581E-2"/>
              <c:y val="7.9518072289156624E-2"/>
            </c:manualLayout>
          </c:layout>
          <c:spPr>
            <a:noFill/>
            <a:ln w="25399">
              <a:noFill/>
            </a:ln>
          </c:spPr>
        </c:title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7749120"/>
        <c:crosses val="autoZero"/>
        <c:crossBetween val="between"/>
        <c:majorUnit val="0.5"/>
        <c:minorUnit val="0.1"/>
      </c:valAx>
      <c:spPr>
        <a:noFill/>
        <a:ln w="3175">
          <a:solidFill>
            <a:srgbClr val="00000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21739130434782686"/>
          <c:y val="0.22168674698795182"/>
          <c:w val="0.42816635160680538"/>
          <c:h val="0.13975903614457841"/>
        </c:manualLayout>
      </c:layout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</c:chart>
  <c:spPr>
    <a:noFill/>
    <a:ln w="3175">
      <a:solidFill>
        <a:srgbClr val="000000"/>
      </a:solidFill>
      <a:prstDash val="solid"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01200B-DA36-4FDF-81FF-274208867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24</Pages>
  <Words>4813</Words>
  <Characters>27440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lenovo</cp:lastModifiedBy>
  <cp:revision>31</cp:revision>
  <dcterms:created xsi:type="dcterms:W3CDTF">2013-03-25T11:50:00Z</dcterms:created>
  <dcterms:modified xsi:type="dcterms:W3CDTF">2013-10-01T14:44:00Z</dcterms:modified>
</cp:coreProperties>
</file>