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BA" w:rsidRDefault="00A734BA"/>
    <w:p w:rsidR="00110C5D" w:rsidRPr="00110C5D" w:rsidRDefault="00110C5D" w:rsidP="00110C5D">
      <w:pPr>
        <w:shd w:val="clear" w:color="auto" w:fill="FFFFFF"/>
        <w:spacing w:before="120"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110C5D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Вторичный рынок жилья: взлет или мягкая посадка?</w:t>
      </w:r>
    </w:p>
    <w:p w:rsidR="00110C5D" w:rsidRPr="00110C5D" w:rsidRDefault="00110C5D" w:rsidP="00110C5D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10C5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Всю зиму на вторичном рынке жилья Петербурга царило оживление, которое, казалось, вот-вот перейдет в ажиотаж. Цены на квартиры росли. Но логика развития событий подсказывает, что «горячая» зима может смениться непривычно «прохладной» весной.</w:t>
      </w:r>
    </w:p>
    <w:p w:rsidR="00110C5D" w:rsidRPr="00110C5D" w:rsidRDefault="00110C5D" w:rsidP="00110C5D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 течение всего прошлого года и курсы валют, и цена квадратного метра жилья на квартирном рынке вели себя предсказуемо и плавали в рамках определившихся еще в первом полугодии коридоров. Но 2014 год с самого начала не обещал олимпийского спокойствия: на фоне политических и макроэкономических ожиданий рубль пошел вниз и в течение первых месяцев обновил рекорды падения по отношению к доллару и евро.</w:t>
      </w:r>
    </w:p>
    <w:p w:rsidR="00110C5D" w:rsidRDefault="00110C5D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Основной удар ажиотажного спроса со стороны граждан, обеспокоенных судьбой сбережений,</w:t>
      </w:r>
      <w:r w:rsidRPr="00110C5D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hyperlink r:id="rId4" w:history="1"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принял на себя первичный рынок жилья</w:t>
        </w:r>
      </w:hyperlink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. </w:t>
      </w:r>
      <w:proofErr w:type="gram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Вторичному</w:t>
      </w:r>
      <w:proofErr w:type="gram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тоже кое-что перепало: он отреагировал на тревожные события в сфере «большой экономики» и ростом цен, и увеличением количества закрываемых сделок.</w:t>
      </w:r>
    </w:p>
    <w:p w:rsidR="00EA670F" w:rsidRPr="00110C5D" w:rsidRDefault="00EA670F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A670F" w:rsidRDefault="00110C5D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4"/>
          <w:lang w:eastAsia="ru-RU"/>
        </w:rPr>
      </w:pPr>
      <w:r w:rsidRPr="00110C5D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Закрома подчистили. Что дальше?</w:t>
      </w:r>
    </w:p>
    <w:p w:rsidR="00110C5D" w:rsidRPr="00110C5D" w:rsidRDefault="00110C5D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Официальных данных о количестве зарегистрированных сделок за первые месяцы года пока нет. Статистические отчеты о числе документов, поданных на регистрацию, из-за</w:t>
      </w:r>
      <w:r w:rsidRPr="00110C5D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hyperlink r:id="rId5" w:history="1"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 xml:space="preserve">системных трудностей </w:t>
        </w:r>
        <w:proofErr w:type="spellStart"/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Росреестра</w:t>
        </w:r>
        <w:proofErr w:type="spellEnd"/>
      </w:hyperlink>
      <w:r w:rsidRPr="00110C5D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в наше время публикуются только поквартально и с запозданием. </w:t>
      </w:r>
      <w:proofErr w:type="gram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Однако о значительном оживлении свидетельствует тот факт, что специалисты обозначенного ведомства перестали справляться с резко выросшим документооборотом и, чтобы избежать коллапса, были вынуждены приостановить прием документов на регистрацию – в последние недели зимы их принимали только в районных офисах Многофункционального центра предоставления государственных и муниципальных услуг (МФЦ).</w:t>
      </w:r>
      <w:proofErr w:type="gramEnd"/>
    </w:p>
    <w:tbl>
      <w:tblPr>
        <w:tblpPr w:leftFromText="36" w:rightFromText="36" w:vertAnchor="text"/>
        <w:tblW w:w="12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74"/>
      </w:tblGrid>
      <w:tr w:rsidR="00110C5D" w:rsidRPr="00110C5D" w:rsidTr="00110C5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inline distT="0" distB="0" distL="0" distR="0">
                  <wp:extent cx="3124200" cy="2202180"/>
                  <wp:effectExtent l="19050" t="0" r="0" b="0"/>
                  <wp:docPr id="1" name="Рисунок 1" descr="Рис.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.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20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C5D" w:rsidRPr="00110C5D" w:rsidTr="00110C5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i/>
                <w:iCs/>
                <w:color w:val="000000"/>
                <w:sz w:val="14"/>
                <w:lang w:eastAsia="ru-RU"/>
              </w:rPr>
              <w:t>Рис. 1</w:t>
            </w:r>
          </w:p>
        </w:tc>
      </w:tr>
    </w:tbl>
    <w:p w:rsidR="00110C5D" w:rsidRDefault="00110C5D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Что происходило с ценами вторичного рынка жилья? Естественно, что с начала года, на фоне оживления, они также подросли – в общей сложности, на 1,25% (рис. 1). По сведениям Центра исследований и аналитики ГК «Бюллетень Недвижимости», прошлый декабрь закрылся на отметке 96,5 тыс. руб. за кв. м (Индекс БН, отражающий среднее значение выставленных на продажу квартир). </w:t>
      </w:r>
      <w:proofErr w:type="gram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Но к 7 февраля значение этого показателя пересекло отметку 97 тыс. руб. за кв. м, а в первую неделю марта среднестатистический «квадрат» продавцы оценивали уже в 97,6 тыс. руб.</w:t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Напомним, что</w:t>
      </w:r>
      <w:r w:rsidRPr="00110C5D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hyperlink r:id="rId7" w:history="1"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в течение всего прошлого года Индекс БН плавал в коридоре между отметками 95 и 96 тыс. руб. за кв. м, изредка «пробивая» эти значения</w:t>
        </w:r>
      </w:hyperlink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Объемы предложения и время экспозиции</w:t>
      </w:r>
      <w:proofErr w:type="gram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квартир в листингах БН – важные показатели активности квартирного рынка (рис. 2 и 3). Причем – сравнивая данные за прошлый год и первые месяцы нынешнего – мы можем обнаружить, что в течение зимы «закрома» успели подчистить: и объемы предложения, и периоды продажи объектов на вторичном рынке к февралю заметно снизились.</w:t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Таким образом, и рост активности покупателей, и увеличение рублевых цен на петербургские квартиры в начале года оформились в тенденцию. Надолго ли? По оценкам некоторых специалистов, следом за «жаркой» зимой,</w:t>
      </w:r>
      <w:r w:rsidRPr="00110C5D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hyperlink r:id="rId8" w:history="1"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отголоски которой ощущались и в первой половине марта</w:t>
        </w:r>
      </w:hyperlink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 может прийти непривычно «прохладная» весна.</w:t>
      </w:r>
    </w:p>
    <w:p w:rsidR="00EA670F" w:rsidRPr="00110C5D" w:rsidRDefault="00EA670F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tbl>
      <w:tblPr>
        <w:tblW w:w="12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61"/>
      </w:tblGrid>
      <w:tr w:rsidR="00110C5D" w:rsidRPr="00110C5D" w:rsidTr="00110C5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inline distT="0" distB="0" distL="0" distR="0">
                  <wp:extent cx="6286500" cy="2849880"/>
                  <wp:effectExtent l="19050" t="0" r="0" b="0"/>
                  <wp:docPr id="2" name="Рисунок 2" descr="http://www.bn.ru/uploads/gazeta/2014_03/2(2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n.ru/uploads/gazeta/2014_03/2(2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284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C5D" w:rsidRPr="00110C5D" w:rsidTr="00110C5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i/>
                <w:iCs/>
                <w:color w:val="000000"/>
                <w:sz w:val="14"/>
                <w:lang w:eastAsia="ru-RU"/>
              </w:rPr>
              <w:t>Рис. 2</w:t>
            </w:r>
          </w:p>
        </w:tc>
      </w:tr>
    </w:tbl>
    <w:p w:rsidR="00110C5D" w:rsidRPr="00110C5D" w:rsidRDefault="00110C5D" w:rsidP="00110C5D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«</w:t>
      </w:r>
      <w:proofErr w:type="gramStart"/>
      <w:r w:rsidRPr="00110C5D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Новая</w:t>
      </w:r>
      <w:proofErr w:type="gramEnd"/>
      <w:r w:rsidRPr="00110C5D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 xml:space="preserve"> </w:t>
      </w:r>
      <w:proofErr w:type="spellStart"/>
      <w:r w:rsidRPr="00110C5D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вторичка</w:t>
      </w:r>
      <w:proofErr w:type="spellEnd"/>
      <w:r w:rsidRPr="00110C5D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» против «старой панели»</w:t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 xml:space="preserve">Снова обратимся к данным аналитиков БН. В среднем цена квадратного метра в петербургской однокомнатной квартире в феврале выросла по сравнению с январем на 0,6%, двухкомнатные подорожали на 0,2%, трехкомнатные – на 0,4%. Средние цены предложения однокомнатных квартир на конец февраля составили 3,9 </w:t>
      </w:r>
      <w:proofErr w:type="spellStart"/>
      <w:proofErr w:type="gram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млн</w:t>
      </w:r>
      <w:proofErr w:type="spellEnd"/>
      <w:proofErr w:type="gram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руб., двухкомнатных – 5,6 </w:t>
      </w:r>
      <w:proofErr w:type="spell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млн</w:t>
      </w:r>
      <w:proofErr w:type="spell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руб., трехкомнатных – 7,6 </w:t>
      </w:r>
      <w:proofErr w:type="spell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млн</w:t>
      </w:r>
      <w:proofErr w:type="spell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руб.</w:t>
      </w:r>
    </w:p>
    <w:tbl>
      <w:tblPr>
        <w:tblW w:w="12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61"/>
      </w:tblGrid>
      <w:tr w:rsidR="00110C5D" w:rsidRPr="00110C5D" w:rsidTr="00110C5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ru-RU"/>
              </w:rPr>
              <w:lastRenderedPageBreak/>
              <w:drawing>
                <wp:inline distT="0" distB="0" distL="0" distR="0">
                  <wp:extent cx="6286500" cy="2849880"/>
                  <wp:effectExtent l="19050" t="0" r="0" b="0"/>
                  <wp:docPr id="3" name="Рисунок 3" descr="http://www.bn.ru/uploads/gazeta/2014_03/3(2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n.ru/uploads/gazeta/2014_03/3(2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284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C5D" w:rsidRPr="00110C5D" w:rsidTr="00110C5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i/>
                <w:iCs/>
                <w:color w:val="000000"/>
                <w:sz w:val="14"/>
                <w:lang w:eastAsia="ru-RU"/>
              </w:rPr>
              <w:t>Рис. 3</w:t>
            </w:r>
          </w:p>
        </w:tc>
      </w:tr>
    </w:tbl>
    <w:p w:rsidR="00EA670F" w:rsidRDefault="00EA670F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110C5D" w:rsidRDefault="00110C5D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Как и в прошлом месяце,</w:t>
      </w:r>
      <w:r w:rsidRPr="00110C5D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hyperlink r:id="rId11" w:history="1"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в структуре предложения квартирного рынка</w:t>
        </w:r>
      </w:hyperlink>
      <w:r w:rsidRPr="00110C5D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 настоящее время доминируют квартиры в домах категории «старая панель» (</w:t>
      </w:r>
      <w:proofErr w:type="spell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хрущевки</w:t>
      </w:r>
      <w:proofErr w:type="spell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и </w:t>
      </w:r>
      <w:proofErr w:type="spell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брежневки</w:t>
      </w:r>
      <w:proofErr w:type="spell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), которых в общей сложности, на рынке больше 26% (рис. 4). Любопытно, что, по наблюдениям аналитиков БН, именно в этом сегменте наблюдаются и самые большие сроки экспозиции. А львиная доля предложения в </w:t>
      </w:r>
      <w:proofErr w:type="spell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хрущевках</w:t>
      </w:r>
      <w:proofErr w:type="spell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– двухкомнатные квартиры со смежными комнатами. Причем в панельных пятиэтажках первого поколения они, по всей видимости, серьезно переоценены: объявления о продаже таких объектов порой не покидают листингов месяцами. Но </w:t>
      </w:r>
      <w:proofErr w:type="gram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даже</w:t>
      </w:r>
      <w:proofErr w:type="gram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несмотря на такой расклад, квартиры в «панельках» пока не дешевеют (рис. 5, 6).</w:t>
      </w:r>
    </w:p>
    <w:p w:rsidR="00EA670F" w:rsidRPr="00110C5D" w:rsidRDefault="00EA670F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tbl>
      <w:tblPr>
        <w:tblpPr w:leftFromText="36" w:rightFromText="36" w:vertAnchor="text"/>
        <w:tblW w:w="12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74"/>
      </w:tblGrid>
      <w:tr w:rsidR="00110C5D" w:rsidRPr="00110C5D" w:rsidTr="00110C5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inline distT="0" distB="0" distL="0" distR="0">
                  <wp:extent cx="3124200" cy="2202180"/>
                  <wp:effectExtent l="19050" t="0" r="0" b="0"/>
                  <wp:docPr id="4" name="Рисунок 4" descr="http://www.bn.ru/uploads/gazeta/2014_03/7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n.ru/uploads/gazeta/2014_03/7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20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C5D" w:rsidRPr="00110C5D" w:rsidTr="00110C5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i/>
                <w:iCs/>
                <w:color w:val="000000"/>
                <w:sz w:val="14"/>
                <w:lang w:eastAsia="ru-RU"/>
              </w:rPr>
              <w:t>Рис. 4</w:t>
            </w:r>
          </w:p>
        </w:tc>
      </w:tr>
    </w:tbl>
    <w:p w:rsidR="00110C5D" w:rsidRPr="00110C5D" w:rsidRDefault="00110C5D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Доля</w:t>
      </w:r>
      <w:r w:rsidRPr="00110C5D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hyperlink r:id="rId13" w:history="1"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квартир в современных монолитно-кирпичных домах</w:t>
        </w:r>
      </w:hyperlink>
      <w:r w:rsidRPr="00110C5D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в предложении медленно, но верно увеличивается. </w:t>
      </w:r>
      <w:proofErr w:type="gram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Если по итогам января она составляла 24%, то в феврале – 25%. На сегодняшний день так называемая новая </w:t>
      </w:r>
      <w:proofErr w:type="spell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вторичка</w:t>
      </w:r>
      <w:proofErr w:type="spell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(</w:t>
      </w:r>
      <w:hyperlink r:id="rId14" w:history="1"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квартиры в недавно сданных в эксплуатацию домах</w:t>
        </w:r>
      </w:hyperlink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) – самый активный сегмент рынка жилья и основной поставщик на рынок востребованных покупателями однокомнатных квартир (рис. 8).</w:t>
      </w:r>
      <w:proofErr w:type="gram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По данным опросов, которые проводились в рамках февральской выставки-семинара «Жилищный проект», именно такие квартиры (малогабаритные и в новых домах) – сегодня самые «спрашиваемые».</w:t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 xml:space="preserve">Но данные свидетельствуют, что с выходом на вторичный рынок домов, начало </w:t>
      </w:r>
      <w:proofErr w:type="gram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строительства</w:t>
      </w:r>
      <w:proofErr w:type="gram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которых пришлось на 2012-2013 годы, от былого дефицита малогабаритного жилья уже в самом ближайшем будущем может не остаться и следа.</w:t>
      </w:r>
    </w:p>
    <w:p w:rsidR="00EA670F" w:rsidRDefault="00110C5D" w:rsidP="00110C5D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4"/>
          <w:lang w:eastAsia="ru-RU"/>
        </w:rPr>
      </w:pPr>
      <w:r w:rsidRPr="00110C5D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Старый фонд: купить кусочек Петербурга</w:t>
      </w:r>
    </w:p>
    <w:p w:rsidR="00110C5D" w:rsidRPr="00110C5D" w:rsidRDefault="00110C5D" w:rsidP="00110C5D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Что происходит в сегменте нетипового жилья? Слой покупателей жилья с историей – тонок, а сами «антикварные» квартиры рассматриваются отдельными категориями покупателей как вполне надежное вложение средств. Несмотря на </w:t>
      </w:r>
      <w:proofErr w:type="gram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то</w:t>
      </w:r>
      <w:proofErr w:type="gram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что такая недвижимость давно «снята с производства», на сегодняшний день совокупная доля предложения квартир в домах старого фонда с капитальным ремонтом и без него составляет 15%. Однако в прошлом году сделки в этом сегменте совершались неспешно.</w:t>
      </w:r>
    </w:p>
    <w:tbl>
      <w:tblPr>
        <w:tblpPr w:leftFromText="36" w:rightFromText="36" w:vertAnchor="text"/>
        <w:tblW w:w="12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74"/>
      </w:tblGrid>
      <w:tr w:rsidR="00110C5D" w:rsidRPr="00110C5D" w:rsidTr="00110C5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inline distT="0" distB="0" distL="0" distR="0">
                  <wp:extent cx="3124200" cy="2202180"/>
                  <wp:effectExtent l="19050" t="0" r="0" b="0"/>
                  <wp:docPr id="5" name="Рисунок 5" descr="http://www.bn.ru/uploads/gazeta/2014_03/6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n.ru/uploads/gazeta/2014_03/6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20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C5D" w:rsidRPr="00110C5D" w:rsidRDefault="00110C5D" w:rsidP="00110C5D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Рис. 5</w:t>
            </w:r>
          </w:p>
        </w:tc>
      </w:tr>
    </w:tbl>
    <w:p w:rsidR="00110C5D" w:rsidRPr="00110C5D" w:rsidRDefault="00110C5D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Но еще перед новым годом опрошенные нами риэлторы-практики отметили</w:t>
      </w:r>
      <w:r w:rsidRPr="00110C5D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hyperlink r:id="rId16" w:history="1"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всплеск покупательского интереса к квартирам в историческом центре</w:t>
        </w:r>
      </w:hyperlink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По всей видимости, нынешней неспокойной зимой петербургскому старому фонду пришлось принять на себя заметную долю инвестиционных вложений: за минувший месяц квадратный метр в дореволюционных домах без капремонта подорожал на 1,6% (рис. 7). Примечателен также и тот факт, что квартиры в домах с капремонтом в цене упали в общей сложности на 1%. Впрочем, это единственный сегмент петербургского вторичного рынка, показавший в феврале снижение цен, и такой феномен требует отдельного исследования.</w:t>
      </w:r>
    </w:p>
    <w:p w:rsidR="00110C5D" w:rsidRPr="00110C5D" w:rsidRDefault="00110C5D" w:rsidP="00110C5D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 мнению риэлторов, специализирующихся на квартирном «антиквариате», покупательский интерес к нетиповому жилью должен возрасти с началом туристического сезона белых ночей.</w:t>
      </w:r>
    </w:p>
    <w:p w:rsidR="00EA670F" w:rsidRDefault="00110C5D" w:rsidP="00110C5D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4"/>
          <w:lang w:eastAsia="ru-RU"/>
        </w:rPr>
      </w:pPr>
      <w:r w:rsidRPr="00110C5D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Районы: Север против Юга</w:t>
      </w:r>
    </w:p>
    <w:p w:rsidR="00110C5D" w:rsidRPr="00110C5D" w:rsidRDefault="00110C5D" w:rsidP="00110C5D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Структура предложения по районам не претерпела существенных изменений по сравнению с январем (рис. 9). Больше всего квартир в феврале предлагалось в Невском районе (12,2%), который наконец-таки обогнал по этому показателю традиционно лидировавший в предыдущие месяцы Приморский (12,1%).</w:t>
      </w:r>
    </w:p>
    <w:tbl>
      <w:tblPr>
        <w:tblW w:w="6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9"/>
        <w:gridCol w:w="1092"/>
        <w:gridCol w:w="2183"/>
        <w:gridCol w:w="1516"/>
      </w:tblGrid>
      <w:tr w:rsidR="00110C5D" w:rsidRPr="00110C5D" w:rsidTr="00110C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ru-RU"/>
              </w:rPr>
              <w:lastRenderedPageBreak/>
              <w:t> Тип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ru-RU"/>
              </w:rPr>
              <w:t> январь</w:t>
            </w:r>
          </w:p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ru-RU"/>
              </w:rPr>
              <w:t> 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ru-RU"/>
              </w:rPr>
              <w:t>февраль 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ru-RU"/>
              </w:rPr>
              <w:t>Изменение</w:t>
            </w:r>
          </w:p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ru-RU"/>
              </w:rPr>
              <w:t>за месяц</w:t>
            </w:r>
          </w:p>
        </w:tc>
      </w:tr>
      <w:tr w:rsidR="00110C5D" w:rsidRPr="00110C5D" w:rsidTr="00110C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Кирпич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99 436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0.59%</w:t>
            </w:r>
          </w:p>
        </w:tc>
      </w:tr>
      <w:tr w:rsidR="00110C5D" w:rsidRPr="00110C5D" w:rsidTr="00110C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Кирпич/монолит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101 424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101 912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0.48%</w:t>
            </w:r>
          </w:p>
        </w:tc>
      </w:tr>
      <w:tr w:rsidR="00110C5D" w:rsidRPr="00110C5D" w:rsidTr="00110C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Новая панель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0.80%</w:t>
            </w:r>
          </w:p>
        </w:tc>
      </w:tr>
      <w:tr w:rsidR="00110C5D" w:rsidRPr="00110C5D" w:rsidTr="00110C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Старая панель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86 947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87 432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0.56%</w:t>
            </w:r>
          </w:p>
        </w:tc>
      </w:tr>
      <w:tr w:rsidR="00110C5D" w:rsidRPr="00110C5D" w:rsidTr="00110C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Сталинские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103 728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1.00%</w:t>
            </w:r>
          </w:p>
        </w:tc>
      </w:tr>
      <w:tr w:rsidR="00110C5D" w:rsidRPr="00110C5D" w:rsidTr="00110C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Старый фонд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94 805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96 359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1.64%</w:t>
            </w:r>
          </w:p>
        </w:tc>
      </w:tr>
      <w:tr w:rsidR="00110C5D" w:rsidRPr="00110C5D" w:rsidTr="00110C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Старый фонд 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104 171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103 231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before="180" w:after="18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-0.90%</w:t>
            </w:r>
          </w:p>
        </w:tc>
      </w:tr>
    </w:tbl>
    <w:p w:rsidR="00110C5D" w:rsidRPr="00110C5D" w:rsidRDefault="00110C5D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Рис. 6</w:t>
      </w:r>
    </w:p>
    <w:p w:rsidR="00110C5D" w:rsidRPr="00110C5D" w:rsidRDefault="00110C5D" w:rsidP="00EA670F">
      <w:pPr>
        <w:shd w:val="clear" w:color="auto" w:fill="FFFFFF"/>
        <w:spacing w:before="18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Самое дорогое жилье по-прежнему предлагается в центральных районах с преобладанием сталинской и дореволюционной застройки (Василеостровском, Центральном, Петроградском). </w:t>
      </w:r>
      <w:proofErr w:type="gram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Средняя цена квадратного метра в феврале в них составляла от 97 до 128 тыс. руб.</w:t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 xml:space="preserve">Самые «демократичные» по ценам на жилье районы – Невский и </w:t>
      </w:r>
      <w:proofErr w:type="spell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Красносельский</w:t>
      </w:r>
      <w:proofErr w:type="spell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, квадратный метр квартиры на вторичном рынке оценивается в них в среднем в 79 тыс. руб. Минувшей зимой аналитиками не выявлено территорий, на которых наблюдалось резкое изменение цен на квартиры.</w:t>
      </w:r>
      <w:proofErr w:type="gramEnd"/>
    </w:p>
    <w:tbl>
      <w:tblPr>
        <w:tblW w:w="12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0"/>
        <w:gridCol w:w="4831"/>
      </w:tblGrid>
      <w:tr w:rsidR="00110C5D" w:rsidRPr="00110C5D" w:rsidTr="00110C5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inline distT="0" distB="0" distL="0" distR="0">
                  <wp:extent cx="3124200" cy="2202180"/>
                  <wp:effectExtent l="19050" t="0" r="0" b="0"/>
                  <wp:docPr id="6" name="Рисунок 6" descr="http://www.bn.ru/uploads/gazeta/2014_03/4(2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n.ru/uploads/gazeta/2014_03/4(2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20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inline distT="0" distB="0" distL="0" distR="0">
                  <wp:extent cx="3124200" cy="2202180"/>
                  <wp:effectExtent l="19050" t="0" r="0" b="0"/>
                  <wp:docPr id="7" name="Рисунок 7" descr="http://www.bn.ru/uploads/gazeta/2014_03/5(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n.ru/uploads/gazeta/2014_03/5(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20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C5D" w:rsidRPr="00110C5D" w:rsidTr="00110C5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i/>
                <w:iCs/>
                <w:color w:val="000000"/>
                <w:sz w:val="14"/>
                <w:lang w:eastAsia="ru-RU"/>
              </w:rPr>
              <w:t>Рис.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0C5D" w:rsidRPr="00110C5D" w:rsidRDefault="00110C5D" w:rsidP="00110C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C5D">
              <w:rPr>
                <w:rFonts w:ascii="Arial" w:eastAsia="Times New Roman" w:hAnsi="Arial" w:cs="Arial"/>
                <w:i/>
                <w:iCs/>
                <w:color w:val="000000"/>
                <w:sz w:val="14"/>
                <w:lang w:eastAsia="ru-RU"/>
              </w:rPr>
              <w:t>Рис. 8</w:t>
            </w:r>
            <w:r w:rsidRPr="00110C5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 </w:t>
            </w:r>
          </w:p>
        </w:tc>
      </w:tr>
    </w:tbl>
    <w:p w:rsidR="00EA670F" w:rsidRDefault="00EA670F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110C5D" w:rsidRDefault="00110C5D" w:rsidP="00EA67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Тем не </w:t>
      </w:r>
      <w:proofErr w:type="gram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менее</w:t>
      </w:r>
      <w:proofErr w:type="gram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увеличение сроков экспозиции для некоторых типов объектов в листингах позволяет предположить, что корректировки цен в сторону понижения (если оно случится) коснутся в первую очередь тех спальных районов, в которых львиная доля квартир в продаже приходится на типовые дома категорий «старая панель» (</w:t>
      </w:r>
      <w:proofErr w:type="spell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fldChar w:fldCharType="begin"/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instrText xml:space="preserve"> HYPERLINK "http://www.bn.ru/articles/2014/01/22/145892.html" </w:instrText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fldChar w:fldCharType="separate"/>
      </w:r>
      <w:r w:rsidRPr="00110C5D">
        <w:rPr>
          <w:rFonts w:ascii="Arial" w:eastAsia="Times New Roman" w:hAnsi="Arial" w:cs="Arial"/>
          <w:color w:val="253A59"/>
          <w:sz w:val="14"/>
          <w:u w:val="single"/>
          <w:lang w:eastAsia="ru-RU"/>
        </w:rPr>
        <w:t>хрущевки</w:t>
      </w:r>
      <w:proofErr w:type="spell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fldChar w:fldCharType="end"/>
      </w:r>
      <w:r w:rsidRPr="00110C5D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и</w:t>
      </w:r>
      <w:r w:rsidRPr="00110C5D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proofErr w:type="spellStart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fldChar w:fldCharType="begin"/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instrText xml:space="preserve"> HYPERLINK "http://www.bn.ru/articles/2014/01/29/148247.html" </w:instrText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fldChar w:fldCharType="separate"/>
      </w:r>
      <w:r w:rsidRPr="00110C5D">
        <w:rPr>
          <w:rFonts w:ascii="Arial" w:eastAsia="Times New Roman" w:hAnsi="Arial" w:cs="Arial"/>
          <w:color w:val="253A59"/>
          <w:sz w:val="14"/>
          <w:u w:val="single"/>
          <w:lang w:eastAsia="ru-RU"/>
        </w:rPr>
        <w:t>брежневки</w:t>
      </w:r>
      <w:proofErr w:type="spellEnd"/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fldChar w:fldCharType="end"/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) и «</w:t>
      </w:r>
      <w:hyperlink r:id="rId19" w:history="1"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новая панель</w:t>
        </w:r>
      </w:hyperlink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». То есть речь идет о районах, основная застройка которых пришлась на период 1960-1980-х годов.</w:t>
      </w:r>
    </w:p>
    <w:p w:rsidR="00EA670F" w:rsidRPr="00110C5D" w:rsidRDefault="00EA670F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A670F" w:rsidRDefault="00110C5D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4"/>
          <w:lang w:eastAsia="ru-RU"/>
        </w:rPr>
      </w:pPr>
      <w:r w:rsidRPr="00110C5D">
        <w:rPr>
          <w:rFonts w:ascii="Arial" w:eastAsia="Times New Roman" w:hAnsi="Arial" w:cs="Arial"/>
          <w:b/>
          <w:bCs/>
          <w:color w:val="000000"/>
          <w:sz w:val="14"/>
          <w:lang w:eastAsia="ru-RU"/>
        </w:rPr>
        <w:t>Деньги сегодня – спад завтра?</w:t>
      </w:r>
    </w:p>
    <w:p w:rsidR="00110C5D" w:rsidRPr="00110C5D" w:rsidRDefault="00110C5D" w:rsidP="00EA67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Впрочем, делать в сегодняшних условиях какие-либо ценовые прогнозы – занятие неблагодарное. Практика затяжного восстановления рынка недвижимости после кризиса 2009 года показала, что основными «двигателями» цен на жилье являются рост доходов населения и развитие жилищного кредитования. Но «ипотечный фактор»</w:t>
      </w:r>
      <w:r w:rsidRPr="00110C5D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hyperlink r:id="rId20" w:history="1"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практически исчерпал потенциал роста</w:t>
        </w:r>
      </w:hyperlink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: сегодня только ленивому не одобрят кредит. При этом сколь-нибудь значительного роста даже «рублевых» доходов не ожидают ни сами россияне, ни официальные прогнозисты из Минэкономразвития.</w:t>
      </w:r>
    </w:p>
    <w:p w:rsidR="00110C5D" w:rsidRDefault="00110C5D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1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  <w:lang w:eastAsia="ru-RU"/>
        </w:rPr>
        <w:lastRenderedPageBreak/>
        <w:drawing>
          <wp:inline distT="0" distB="0" distL="0" distR="0">
            <wp:extent cx="6286500" cy="2849880"/>
            <wp:effectExtent l="19050" t="0" r="0" b="0"/>
            <wp:docPr id="8" name="Рисунок 8" descr="http://www.bn.ru/uploads/gazeta/2014_03/8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n.ru/uploads/gazeta/2014_03/8(10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C5D">
        <w:rPr>
          <w:rFonts w:ascii="Arial" w:eastAsia="Times New Roman" w:hAnsi="Arial" w:cs="Arial"/>
          <w:i/>
          <w:iCs/>
          <w:color w:val="000000"/>
          <w:sz w:val="14"/>
          <w:lang w:eastAsia="ru-RU"/>
        </w:rPr>
        <w:t>Рис. 9</w:t>
      </w:r>
    </w:p>
    <w:p w:rsidR="00EA670F" w:rsidRPr="00110C5D" w:rsidRDefault="00EA670F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110C5D" w:rsidRPr="00110C5D" w:rsidRDefault="00110C5D" w:rsidP="00EA67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По всей видимости, в заметном оживлении рынка, которое наблюдалось зимой и грозило вот-вот перейти в ажиотаж, очевидно, виноват отложенный спрос. Многие петербуржцы планировали покупку недвижимости еще в прошлом году, но в условиях ценового застоя спешить им было некуда. Неопределенность в банковском секторе минувшей осенью и на валютном рынке в первые два месяца нового года заставила их ускорить решение.</w:t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  <w:t>Если дело обстоит именно таким образом, велика вероятность, что уже в ближайшие месяцы рынок жилья исчерпает потенциал роста и вернется к уже ставшему привычным за прошлый год состоянию застоя. При этом в некоторых сегментах, в основном в тех, в которых сегодня наблюдается затоваривание, а сроки экспозиции объектов «зашкаливают» – в первую очередь это типовое жилье советского периода, возможны существенные корректировки цен. Впрочем, в сегменте вчерашних новостроек тоже не все однозначно, и здесь также возможна переоценка ценностей: малогабаритные и самые доступные по ценам однокомнатные квартиры пока еще остаются лидерами спроса. Повышенный интерес к ним сохраняется, но рано или поздно этот сегмент также ждут насыщение и «перегрев».</w:t>
      </w:r>
      <w:r w:rsidRPr="00110C5D">
        <w:rPr>
          <w:rFonts w:ascii="Arial" w:eastAsia="Times New Roman" w:hAnsi="Arial" w:cs="Arial"/>
          <w:color w:val="000000"/>
          <w:sz w:val="14"/>
          <w:lang w:eastAsia="ru-RU"/>
        </w:rPr>
        <w:t> </w:t>
      </w:r>
      <w:hyperlink r:id="rId22" w:history="1"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Некоторые эксперты предполагают, что это может произойти уже в 2014 году</w:t>
        </w:r>
      </w:hyperlink>
      <w:r w:rsidRPr="00110C5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 Будем следить за событиями.</w:t>
      </w:r>
    </w:p>
    <w:p w:rsidR="00110C5D" w:rsidRPr="00110C5D" w:rsidRDefault="00110C5D" w:rsidP="00110C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9999"/>
          <w:sz w:val="14"/>
          <w:szCs w:val="14"/>
          <w:lang w:eastAsia="ru-RU"/>
        </w:rPr>
      </w:pPr>
      <w:r w:rsidRPr="00110C5D">
        <w:rPr>
          <w:rFonts w:ascii="Arial" w:eastAsia="Times New Roman" w:hAnsi="Arial" w:cs="Arial"/>
          <w:color w:val="999999"/>
          <w:sz w:val="14"/>
          <w:szCs w:val="14"/>
          <w:lang w:eastAsia="ru-RU"/>
        </w:rPr>
        <w:t>14.03.2014 10:00 | Источник</w:t>
      </w:r>
      <w:r w:rsidRPr="00110C5D">
        <w:rPr>
          <w:rFonts w:ascii="Arial" w:eastAsia="Times New Roman" w:hAnsi="Arial" w:cs="Arial"/>
          <w:color w:val="999999"/>
          <w:sz w:val="14"/>
          <w:lang w:eastAsia="ru-RU"/>
        </w:rPr>
        <w:t> </w:t>
      </w:r>
      <w:proofErr w:type="spellStart"/>
      <w:r w:rsidRPr="00110C5D">
        <w:rPr>
          <w:rFonts w:ascii="Arial" w:eastAsia="Times New Roman" w:hAnsi="Arial" w:cs="Arial"/>
          <w:color w:val="999999"/>
          <w:sz w:val="14"/>
          <w:szCs w:val="14"/>
          <w:lang w:eastAsia="ru-RU"/>
        </w:rPr>
        <w:fldChar w:fldCharType="begin"/>
      </w:r>
      <w:r w:rsidRPr="00110C5D">
        <w:rPr>
          <w:rFonts w:ascii="Arial" w:eastAsia="Times New Roman" w:hAnsi="Arial" w:cs="Arial"/>
          <w:color w:val="999999"/>
          <w:sz w:val="14"/>
          <w:szCs w:val="14"/>
          <w:lang w:eastAsia="ru-RU"/>
        </w:rPr>
        <w:instrText xml:space="preserve"> HYPERLINK "http://www.bn.ru/go?http://www.bn.ru" \t "_blank" </w:instrText>
      </w:r>
      <w:r w:rsidRPr="00110C5D">
        <w:rPr>
          <w:rFonts w:ascii="Arial" w:eastAsia="Times New Roman" w:hAnsi="Arial" w:cs="Arial"/>
          <w:color w:val="999999"/>
          <w:sz w:val="14"/>
          <w:szCs w:val="14"/>
          <w:lang w:eastAsia="ru-RU"/>
        </w:rPr>
        <w:fldChar w:fldCharType="separate"/>
      </w:r>
      <w:r w:rsidRPr="00110C5D">
        <w:rPr>
          <w:rFonts w:ascii="Arial" w:eastAsia="Times New Roman" w:hAnsi="Arial" w:cs="Arial"/>
          <w:color w:val="3366CC"/>
          <w:sz w:val="14"/>
          <w:u w:val="single"/>
          <w:lang w:eastAsia="ru-RU"/>
        </w:rPr>
        <w:t>БН</w:t>
      </w:r>
      <w:proofErr w:type="gramStart"/>
      <w:r w:rsidRPr="00110C5D">
        <w:rPr>
          <w:rFonts w:ascii="Arial" w:eastAsia="Times New Roman" w:hAnsi="Arial" w:cs="Arial"/>
          <w:color w:val="3366CC"/>
          <w:sz w:val="14"/>
          <w:u w:val="single"/>
          <w:lang w:eastAsia="ru-RU"/>
        </w:rPr>
        <w:t>.р</w:t>
      </w:r>
      <w:proofErr w:type="gramEnd"/>
      <w:r w:rsidRPr="00110C5D">
        <w:rPr>
          <w:rFonts w:ascii="Arial" w:eastAsia="Times New Roman" w:hAnsi="Arial" w:cs="Arial"/>
          <w:color w:val="3366CC"/>
          <w:sz w:val="14"/>
          <w:u w:val="single"/>
          <w:lang w:eastAsia="ru-RU"/>
        </w:rPr>
        <w:t>у</w:t>
      </w:r>
      <w:proofErr w:type="spellEnd"/>
      <w:r w:rsidRPr="00110C5D">
        <w:rPr>
          <w:rFonts w:ascii="Arial" w:eastAsia="Times New Roman" w:hAnsi="Arial" w:cs="Arial"/>
          <w:color w:val="999999"/>
          <w:sz w:val="14"/>
          <w:szCs w:val="14"/>
          <w:lang w:eastAsia="ru-RU"/>
        </w:rPr>
        <w:fldChar w:fldCharType="end"/>
      </w:r>
      <w:r w:rsidRPr="00110C5D">
        <w:rPr>
          <w:rFonts w:ascii="Arial" w:eastAsia="Times New Roman" w:hAnsi="Arial" w:cs="Arial"/>
          <w:color w:val="999999"/>
          <w:sz w:val="14"/>
          <w:lang w:eastAsia="ru-RU"/>
        </w:rPr>
        <w:t> </w:t>
      </w:r>
      <w:r w:rsidRPr="00110C5D">
        <w:rPr>
          <w:rFonts w:ascii="Arial" w:eastAsia="Times New Roman" w:hAnsi="Arial" w:cs="Arial"/>
          <w:color w:val="999999"/>
          <w:sz w:val="14"/>
          <w:szCs w:val="14"/>
          <w:lang w:eastAsia="ru-RU"/>
        </w:rPr>
        <w:br/>
      </w:r>
      <w:r w:rsidRPr="00110C5D">
        <w:rPr>
          <w:rFonts w:ascii="Arial" w:eastAsia="Times New Roman" w:hAnsi="Arial" w:cs="Arial"/>
          <w:color w:val="999999"/>
          <w:sz w:val="14"/>
          <w:szCs w:val="14"/>
          <w:lang w:eastAsia="ru-RU"/>
        </w:rPr>
        <w:br/>
        <w:t>Автор:</w:t>
      </w:r>
      <w:r w:rsidRPr="00110C5D">
        <w:rPr>
          <w:rFonts w:ascii="Arial" w:eastAsia="Times New Roman" w:hAnsi="Arial" w:cs="Arial"/>
          <w:color w:val="999999"/>
          <w:sz w:val="14"/>
          <w:lang w:eastAsia="ru-RU"/>
        </w:rPr>
        <w:t> </w:t>
      </w:r>
      <w:hyperlink r:id="rId23" w:tgtFrame="_blank" w:history="1">
        <w:r w:rsidRPr="00110C5D">
          <w:rPr>
            <w:rFonts w:ascii="Arial" w:eastAsia="Times New Roman" w:hAnsi="Arial" w:cs="Arial"/>
            <w:color w:val="3366CC"/>
            <w:sz w:val="14"/>
            <w:u w:val="single"/>
            <w:lang w:eastAsia="ru-RU"/>
          </w:rPr>
          <w:t>Филипп Урбан</w:t>
        </w:r>
        <w:proofErr w:type="gramStart"/>
      </w:hyperlink>
      <w:r w:rsidRPr="00110C5D">
        <w:rPr>
          <w:rFonts w:ascii="Arial" w:eastAsia="Times New Roman" w:hAnsi="Arial" w:cs="Arial"/>
          <w:color w:val="999999"/>
          <w:sz w:val="14"/>
          <w:szCs w:val="14"/>
          <w:lang w:eastAsia="ru-RU"/>
        </w:rPr>
        <w:br/>
      </w:r>
      <w:r w:rsidRPr="00110C5D">
        <w:rPr>
          <w:rFonts w:ascii="Arial" w:eastAsia="Times New Roman" w:hAnsi="Arial" w:cs="Arial"/>
          <w:color w:val="999999"/>
          <w:sz w:val="14"/>
          <w:szCs w:val="14"/>
          <w:lang w:eastAsia="ru-RU"/>
        </w:rPr>
        <w:br/>
      </w:r>
      <w:r w:rsidRPr="00110C5D">
        <w:rPr>
          <w:rFonts w:ascii="Arial" w:eastAsia="Times New Roman" w:hAnsi="Arial" w:cs="Arial"/>
          <w:color w:val="3366CC"/>
          <w:sz w:val="14"/>
          <w:lang w:eastAsia="ru-RU"/>
        </w:rPr>
        <w:t>С</w:t>
      </w:r>
      <w:proofErr w:type="gramEnd"/>
      <w:r w:rsidRPr="00110C5D">
        <w:rPr>
          <w:rFonts w:ascii="Arial" w:eastAsia="Times New Roman" w:hAnsi="Arial" w:cs="Arial"/>
          <w:color w:val="3366CC"/>
          <w:sz w:val="14"/>
          <w:lang w:eastAsia="ru-RU"/>
        </w:rPr>
        <w:t xml:space="preserve">мотрите оригинал материала </w:t>
      </w:r>
      <w:proofErr w:type="spellStart"/>
      <w:r w:rsidRPr="00110C5D">
        <w:rPr>
          <w:rFonts w:ascii="Arial" w:eastAsia="Times New Roman" w:hAnsi="Arial" w:cs="Arial"/>
          <w:color w:val="3366CC"/>
          <w:sz w:val="14"/>
          <w:lang w:eastAsia="ru-RU"/>
        </w:rPr>
        <w:t>на</w:t>
      </w:r>
      <w:hyperlink r:id="rId24" w:history="1"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http</w:t>
        </w:r>
        <w:proofErr w:type="spellEnd"/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://</w:t>
        </w:r>
        <w:proofErr w:type="spellStart"/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www.bn.ru</w:t>
        </w:r>
        <w:proofErr w:type="spellEnd"/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/</w:t>
        </w:r>
        <w:proofErr w:type="spellStart"/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articles</w:t>
        </w:r>
        <w:proofErr w:type="spellEnd"/>
        <w:r w:rsidRPr="00110C5D">
          <w:rPr>
            <w:rFonts w:ascii="Arial" w:eastAsia="Times New Roman" w:hAnsi="Arial" w:cs="Arial"/>
            <w:color w:val="253A59"/>
            <w:sz w:val="14"/>
            <w:u w:val="single"/>
            <w:lang w:eastAsia="ru-RU"/>
          </w:rPr>
          <w:t>/2014/03/14/157392.html</w:t>
        </w:r>
      </w:hyperlink>
    </w:p>
    <w:p w:rsidR="00110C5D" w:rsidRDefault="00110C5D"/>
    <w:sectPr w:rsidR="00110C5D" w:rsidSect="002813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0C5D"/>
    <w:rsid w:val="00110C5D"/>
    <w:rsid w:val="00210EC3"/>
    <w:rsid w:val="002813A1"/>
    <w:rsid w:val="00A734BA"/>
    <w:rsid w:val="00EA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BA"/>
  </w:style>
  <w:style w:type="paragraph" w:styleId="1">
    <w:name w:val="heading 1"/>
    <w:basedOn w:val="a"/>
    <w:link w:val="10"/>
    <w:uiPriority w:val="9"/>
    <w:qFormat/>
    <w:rsid w:val="00110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t">
    <w:name w:val="lit"/>
    <w:basedOn w:val="a"/>
    <w:rsid w:val="0011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1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0C5D"/>
  </w:style>
  <w:style w:type="character" w:styleId="a4">
    <w:name w:val="Hyperlink"/>
    <w:basedOn w:val="a0"/>
    <w:uiPriority w:val="99"/>
    <w:semiHidden/>
    <w:unhideWhenUsed/>
    <w:rsid w:val="00110C5D"/>
    <w:rPr>
      <w:color w:val="0000FF"/>
      <w:u w:val="single"/>
    </w:rPr>
  </w:style>
  <w:style w:type="character" w:styleId="a5">
    <w:name w:val="Strong"/>
    <w:basedOn w:val="a0"/>
    <w:uiPriority w:val="22"/>
    <w:qFormat/>
    <w:rsid w:val="00110C5D"/>
    <w:rPr>
      <w:b/>
      <w:bCs/>
    </w:rPr>
  </w:style>
  <w:style w:type="character" w:styleId="a6">
    <w:name w:val="Emphasis"/>
    <w:basedOn w:val="a0"/>
    <w:uiPriority w:val="20"/>
    <w:qFormat/>
    <w:rsid w:val="00110C5D"/>
    <w:rPr>
      <w:i/>
      <w:iCs/>
    </w:rPr>
  </w:style>
  <w:style w:type="paragraph" w:customStyle="1" w:styleId="colorgray">
    <w:name w:val="color_gray"/>
    <w:basedOn w:val="a"/>
    <w:rsid w:val="0011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blue">
    <w:name w:val="color_blue"/>
    <w:basedOn w:val="a0"/>
    <w:rsid w:val="00110C5D"/>
  </w:style>
  <w:style w:type="paragraph" w:styleId="a7">
    <w:name w:val="Balloon Text"/>
    <w:basedOn w:val="a"/>
    <w:link w:val="a8"/>
    <w:uiPriority w:val="99"/>
    <w:semiHidden/>
    <w:unhideWhenUsed/>
    <w:rsid w:val="0011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.ru/news/2014/03/11/156734.html" TargetMode="External"/><Relationship Id="rId13" Type="http://schemas.openxmlformats.org/officeDocument/2006/relationships/hyperlink" Target="http://www.bn.ru/articles/2014/03/11/155858.html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://www.bn.ru/articles/2013/12/24/142662.htm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n.ru/articles/2014/01/15/141558.html" TargetMode="External"/><Relationship Id="rId20" Type="http://schemas.openxmlformats.org/officeDocument/2006/relationships/hyperlink" Target="http://www.bn.ru/articles/2014/03/12/156912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n.ru/articles/2014/02/05/149466.html" TargetMode="External"/><Relationship Id="rId24" Type="http://schemas.openxmlformats.org/officeDocument/2006/relationships/hyperlink" Target="http://www.bn.ru/articles/2014/03/14/157392.html" TargetMode="External"/><Relationship Id="rId5" Type="http://schemas.openxmlformats.org/officeDocument/2006/relationships/hyperlink" Target="http://www.bn.ru/articles/2014/03/07/156337.html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www.bn.ru/authors/382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bn.ru/articles/2014/02/26/152997.html" TargetMode="External"/><Relationship Id="rId4" Type="http://schemas.openxmlformats.org/officeDocument/2006/relationships/hyperlink" Target="http://www.bn.ru/articles/2014/03/12/157060.html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www.bn.ru/articles/2014/03/11/155858.html" TargetMode="External"/><Relationship Id="rId22" Type="http://schemas.openxmlformats.org/officeDocument/2006/relationships/hyperlink" Target="http://www.bn.ru/articles/2014/01/04/1430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1625</Words>
  <Characters>9267</Characters>
  <Application>Microsoft Office Word</Application>
  <DocSecurity>0</DocSecurity>
  <Lines>77</Lines>
  <Paragraphs>21</Paragraphs>
  <ScaleCrop>false</ScaleCrop>
  <Company/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2014-03-22T10:05:00Z</dcterms:created>
  <dcterms:modified xsi:type="dcterms:W3CDTF">2014-03-22T10:10:00Z</dcterms:modified>
</cp:coreProperties>
</file>