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81" w:rsidRPr="00F5664A" w:rsidRDefault="004F06CE" w:rsidP="00F5664A">
      <w:pPr>
        <w:spacing w:after="0"/>
        <w:jc w:val="both"/>
        <w:rPr>
          <w:rFonts w:ascii="Franklin Gothic Book" w:hAnsi="Franklin Gothic Book"/>
          <w:b/>
          <w:bCs/>
          <w:color w:val="333333"/>
          <w:sz w:val="28"/>
          <w:szCs w:val="28"/>
        </w:rPr>
      </w:pPr>
      <w:r w:rsidRPr="00F5664A">
        <w:rPr>
          <w:rFonts w:ascii="Franklin Gothic Book" w:hAnsi="Franklin Gothic Book"/>
          <w:b/>
          <w:bCs/>
          <w:color w:val="333333"/>
          <w:sz w:val="28"/>
          <w:szCs w:val="28"/>
        </w:rPr>
        <w:t>Общие тенденции на р</w:t>
      </w:r>
      <w:r w:rsidR="00E06B77" w:rsidRPr="00F5664A">
        <w:rPr>
          <w:rFonts w:ascii="Franklin Gothic Book" w:hAnsi="Franklin Gothic Book"/>
          <w:b/>
          <w:bCs/>
          <w:color w:val="333333"/>
          <w:sz w:val="28"/>
          <w:szCs w:val="28"/>
        </w:rPr>
        <w:t>ынк</w:t>
      </w:r>
      <w:r w:rsidRPr="00F5664A">
        <w:rPr>
          <w:rFonts w:ascii="Franklin Gothic Book" w:hAnsi="Franklin Gothic Book"/>
          <w:b/>
          <w:bCs/>
          <w:color w:val="333333"/>
          <w:sz w:val="28"/>
          <w:szCs w:val="28"/>
        </w:rPr>
        <w:t>е</w:t>
      </w:r>
      <w:r w:rsidR="00CD5723" w:rsidRPr="00F5664A">
        <w:rPr>
          <w:rFonts w:ascii="Franklin Gothic Book" w:hAnsi="Franklin Gothic Book"/>
          <w:b/>
          <w:bCs/>
          <w:color w:val="333333"/>
          <w:sz w:val="28"/>
          <w:szCs w:val="28"/>
        </w:rPr>
        <w:t xml:space="preserve"> </w:t>
      </w:r>
      <w:r w:rsidR="007C209E" w:rsidRPr="00F5664A">
        <w:rPr>
          <w:rFonts w:ascii="Franklin Gothic Book" w:hAnsi="Franklin Gothic Book"/>
          <w:b/>
          <w:bCs/>
          <w:color w:val="333333"/>
          <w:sz w:val="28"/>
          <w:szCs w:val="28"/>
        </w:rPr>
        <w:t>строящегося жилья</w:t>
      </w:r>
      <w:r w:rsidRPr="00F5664A">
        <w:rPr>
          <w:rFonts w:ascii="Franklin Gothic Book" w:hAnsi="Franklin Gothic Book"/>
          <w:b/>
          <w:bCs/>
          <w:color w:val="333333"/>
          <w:sz w:val="28"/>
          <w:szCs w:val="28"/>
        </w:rPr>
        <w:t xml:space="preserve"> Санкт-Петербурга</w:t>
      </w:r>
      <w:r w:rsidR="002F2DCE" w:rsidRPr="00F5664A">
        <w:rPr>
          <w:rFonts w:ascii="Franklin Gothic Book" w:hAnsi="Franklin Gothic Book"/>
          <w:b/>
          <w:bCs/>
          <w:color w:val="333333"/>
          <w:sz w:val="28"/>
          <w:szCs w:val="28"/>
        </w:rPr>
        <w:t xml:space="preserve">. </w:t>
      </w:r>
    </w:p>
    <w:p w:rsidR="002F2DCE" w:rsidRPr="00F5664A" w:rsidRDefault="00117E7B" w:rsidP="00F5664A">
      <w:pPr>
        <w:spacing w:after="0"/>
        <w:jc w:val="both"/>
        <w:rPr>
          <w:rFonts w:ascii="Franklin Gothic Book" w:hAnsi="Franklin Gothic Book"/>
          <w:b/>
          <w:bCs/>
          <w:color w:val="333333"/>
          <w:sz w:val="28"/>
          <w:szCs w:val="28"/>
        </w:rPr>
      </w:pPr>
      <w:r>
        <w:rPr>
          <w:rFonts w:ascii="Franklin Gothic Book" w:hAnsi="Franklin Gothic Book"/>
          <w:b/>
          <w:bCs/>
          <w:color w:val="333333"/>
          <w:sz w:val="28"/>
          <w:szCs w:val="28"/>
        </w:rPr>
        <w:t>Июнь</w:t>
      </w:r>
      <w:r w:rsidR="00413203">
        <w:rPr>
          <w:rFonts w:ascii="Franklin Gothic Book" w:hAnsi="Franklin Gothic Book"/>
          <w:b/>
          <w:bCs/>
          <w:color w:val="333333"/>
          <w:sz w:val="28"/>
          <w:szCs w:val="28"/>
        </w:rPr>
        <w:t xml:space="preserve"> </w:t>
      </w:r>
      <w:r w:rsidR="00DB7D11">
        <w:rPr>
          <w:rFonts w:ascii="Franklin Gothic Book" w:hAnsi="Franklin Gothic Book"/>
          <w:b/>
          <w:bCs/>
          <w:color w:val="333333"/>
          <w:sz w:val="28"/>
          <w:szCs w:val="28"/>
        </w:rPr>
        <w:t>201</w:t>
      </w:r>
      <w:r>
        <w:rPr>
          <w:rFonts w:ascii="Franklin Gothic Book" w:hAnsi="Franklin Gothic Book"/>
          <w:b/>
          <w:bCs/>
          <w:color w:val="333333"/>
          <w:sz w:val="28"/>
          <w:szCs w:val="28"/>
        </w:rPr>
        <w:t>8</w:t>
      </w:r>
      <w:r w:rsidR="002F2DCE" w:rsidRPr="00F5664A">
        <w:rPr>
          <w:rFonts w:ascii="Franklin Gothic Book" w:hAnsi="Franklin Gothic Book"/>
          <w:b/>
          <w:bCs/>
          <w:color w:val="333333"/>
          <w:sz w:val="28"/>
          <w:szCs w:val="28"/>
        </w:rPr>
        <w:t xml:space="preserve"> года.</w:t>
      </w:r>
    </w:p>
    <w:p w:rsidR="00117E7B" w:rsidRPr="00E20A79" w:rsidRDefault="00117E7B" w:rsidP="00117E7B">
      <w:pPr>
        <w:jc w:val="both"/>
        <w:rPr>
          <w:rFonts w:ascii="Franklin Gothic Book" w:hAnsi="Franklin Gothic Book"/>
          <w:sz w:val="24"/>
          <w:szCs w:val="24"/>
        </w:rPr>
      </w:pPr>
      <w:r w:rsidRPr="00E20A79">
        <w:rPr>
          <w:rFonts w:ascii="Franklin Gothic Book" w:hAnsi="Franklin Gothic Book"/>
          <w:sz w:val="24"/>
          <w:szCs w:val="24"/>
        </w:rPr>
        <w:t>(</w:t>
      </w:r>
      <w:r w:rsidRPr="00F5664A">
        <w:rPr>
          <w:rFonts w:ascii="Franklin Gothic Book" w:hAnsi="Franklin Gothic Book"/>
        </w:rPr>
        <w:t>Мария Бент, САРН</w:t>
      </w:r>
      <w:r>
        <w:rPr>
          <w:rFonts w:ascii="Franklin Gothic Book" w:hAnsi="Franklin Gothic Book"/>
        </w:rPr>
        <w:t>,</w:t>
      </w:r>
      <w:r>
        <w:rPr>
          <w:rFonts w:ascii="Franklin Gothic Book" w:hAnsi="Franklin Gothic Book"/>
          <w:sz w:val="24"/>
          <w:szCs w:val="24"/>
        </w:rPr>
        <w:t xml:space="preserve"> Центр оценки и аналитики</w:t>
      </w:r>
      <w:r w:rsidRPr="00E20A79">
        <w:rPr>
          <w:rFonts w:ascii="Franklin Gothic Book" w:hAnsi="Franklin Gothic Book"/>
          <w:sz w:val="24"/>
          <w:szCs w:val="24"/>
        </w:rPr>
        <w:t xml:space="preserve"> ГК "Бюллетень Недвижимости"</w:t>
      </w:r>
      <w:r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  <w:lang w:val="en-US"/>
        </w:rPr>
        <w:t>www</w:t>
      </w:r>
      <w:r w:rsidRPr="008E3F9E">
        <w:rPr>
          <w:rFonts w:ascii="Franklin Gothic Book" w:hAnsi="Franklin Gothic Book"/>
          <w:sz w:val="24"/>
          <w:szCs w:val="24"/>
        </w:rPr>
        <w:t>.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bn</w:t>
      </w:r>
      <w:proofErr w:type="spellEnd"/>
      <w:r w:rsidRPr="008E3F9E">
        <w:rPr>
          <w:rFonts w:ascii="Franklin Gothic Book" w:hAnsi="Franklin Gothic Book"/>
          <w:sz w:val="24"/>
          <w:szCs w:val="24"/>
        </w:rPr>
        <w:t>.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ru</w:t>
      </w:r>
      <w:proofErr w:type="spellEnd"/>
      <w:r w:rsidRPr="00E20A79">
        <w:rPr>
          <w:rFonts w:ascii="Franklin Gothic Book" w:hAnsi="Franklin Gothic Book"/>
          <w:sz w:val="24"/>
          <w:szCs w:val="24"/>
        </w:rPr>
        <w:t>)</w:t>
      </w:r>
    </w:p>
    <w:p w:rsidR="002F2DCE" w:rsidRPr="00F5664A" w:rsidRDefault="002F2DCE" w:rsidP="00F5664A">
      <w:pPr>
        <w:jc w:val="both"/>
        <w:rPr>
          <w:rFonts w:ascii="Franklin Gothic Book" w:hAnsi="Franklin Gothic Book"/>
          <w:sz w:val="18"/>
          <w:szCs w:val="18"/>
        </w:rPr>
      </w:pPr>
      <w:r w:rsidRPr="00F5664A">
        <w:rPr>
          <w:rFonts w:ascii="Franklin Gothic Book" w:hAnsi="Franklin Gothic Book"/>
          <w:sz w:val="18"/>
          <w:szCs w:val="18"/>
        </w:rPr>
        <w:t>___________________________________________________________________</w:t>
      </w:r>
      <w:r w:rsidR="003B7C2F" w:rsidRPr="00F5664A">
        <w:rPr>
          <w:rFonts w:ascii="Franklin Gothic Book" w:hAnsi="Franklin Gothic Book"/>
          <w:sz w:val="18"/>
          <w:szCs w:val="18"/>
        </w:rPr>
        <w:t>_______________________</w:t>
      </w:r>
      <w:r w:rsidRPr="00F5664A">
        <w:rPr>
          <w:rFonts w:ascii="Franklin Gothic Book" w:hAnsi="Franklin Gothic Book"/>
          <w:sz w:val="18"/>
          <w:szCs w:val="18"/>
        </w:rPr>
        <w:t>_______</w:t>
      </w:r>
    </w:p>
    <w:p w:rsidR="00484F84" w:rsidRPr="00484F84" w:rsidRDefault="00484F84" w:rsidP="00842515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bookmarkStart w:id="0" w:name="OLE_LINK5"/>
      <w:bookmarkStart w:id="1" w:name="_GoBack"/>
      <w:r w:rsidRPr="00484F84">
        <w:rPr>
          <w:rFonts w:ascii="Franklin Gothic Book" w:hAnsi="Franklin Gothic Book"/>
          <w:sz w:val="22"/>
          <w:szCs w:val="22"/>
        </w:rPr>
        <w:t>За минувший месяц изменение средней цены предложения на рынке новостроек класса мас</w:t>
      </w:r>
      <w:proofErr w:type="gramStart"/>
      <w:r w:rsidRPr="00484F84">
        <w:rPr>
          <w:rFonts w:ascii="Franklin Gothic Book" w:hAnsi="Franklin Gothic Book"/>
          <w:sz w:val="22"/>
          <w:szCs w:val="22"/>
        </w:rPr>
        <w:t>с-</w:t>
      </w:r>
      <w:proofErr w:type="gramEnd"/>
      <w:r w:rsidRPr="00484F84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Pr="00484F84">
        <w:rPr>
          <w:rFonts w:ascii="Franklin Gothic Book" w:hAnsi="Franklin Gothic Book"/>
          <w:sz w:val="22"/>
          <w:szCs w:val="22"/>
        </w:rPr>
        <w:t>маркет</w:t>
      </w:r>
      <w:proofErr w:type="spellEnd"/>
      <w:r w:rsidRPr="00484F84">
        <w:rPr>
          <w:rFonts w:ascii="Franklin Gothic Book" w:hAnsi="Franklin Gothic Book"/>
          <w:sz w:val="22"/>
          <w:szCs w:val="22"/>
        </w:rPr>
        <w:t xml:space="preserve"> в рублевом эквиваленте составило 0,18%, это 188 руб. с кв. м. Показатель средней цены предложения в жилых комплексах эконом- и комфорт-класса в июне 2018 года составил 102,7 тыс. руб. за кв. м.</w:t>
      </w:r>
    </w:p>
    <w:bookmarkEnd w:id="1"/>
    <w:p w:rsidR="00F5664A" w:rsidRPr="009872AF" w:rsidRDefault="00F5664A" w:rsidP="00756F58">
      <w:pPr>
        <w:pStyle w:val="Tabledate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F5664A" w:rsidRPr="00F5664A" w:rsidTr="00F5664A">
        <w:tc>
          <w:tcPr>
            <w:tcW w:w="5306" w:type="dxa"/>
          </w:tcPr>
          <w:p w:rsidR="00F5664A" w:rsidRPr="00F5664A" w:rsidRDefault="00484F84" w:rsidP="00F5664A">
            <w:pPr>
              <w:pStyle w:val="Tabledate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484F84">
              <w:rPr>
                <w:rFonts w:ascii="Franklin Gothic Book" w:hAnsi="Franklin Gothic Book"/>
                <w:sz w:val="28"/>
                <w:szCs w:val="28"/>
              </w:rPr>
              <w:drawing>
                <wp:inline distT="0" distB="0" distL="0" distR="0" wp14:anchorId="3BFF40E1" wp14:editId="4A68CC68">
                  <wp:extent cx="2830150" cy="1623505"/>
                  <wp:effectExtent l="0" t="0" r="27940" b="1524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457E3A">
              <w:rPr>
                <w:rFonts w:ascii="Franklin Gothic Book" w:hAnsi="Franklin Gothic Book"/>
                <w:sz w:val="28"/>
                <w:szCs w:val="28"/>
              </w:rPr>
              <w:t xml:space="preserve">         </w:t>
            </w:r>
            <w:r w:rsidR="00457E3A" w:rsidRPr="00457E3A">
              <w:rPr>
                <w:rFonts w:ascii="Franklin Gothic Book" w:hAnsi="Franklin Gothic Book"/>
                <w:noProof/>
                <w:sz w:val="28"/>
                <w:szCs w:val="28"/>
              </w:rPr>
              <w:drawing>
                <wp:inline distT="0" distB="0" distL="0" distR="0" wp14:anchorId="3176955D" wp14:editId="2D4CD39F">
                  <wp:extent cx="1223962" cy="185738"/>
                  <wp:effectExtent l="19050" t="0" r="0" b="0"/>
                  <wp:docPr id="17" name="Рисунок 6" descr="C:\Users\Chigkova\Desktop\копирайт_аналити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 descr="C:\Users\Chigkova\Desktop\копирайт_анали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962" cy="185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F5664A" w:rsidRPr="00F5664A" w:rsidRDefault="00484F84" w:rsidP="00F5664A">
            <w:pPr>
              <w:pStyle w:val="Tabledate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484F84">
              <w:rPr>
                <w:rFonts w:ascii="Franklin Gothic Book" w:hAnsi="Franklin Gothic Book"/>
                <w:sz w:val="28"/>
                <w:szCs w:val="28"/>
              </w:rPr>
              <w:drawing>
                <wp:inline distT="0" distB="0" distL="0" distR="0" wp14:anchorId="5D97E90F" wp14:editId="27D4D631">
                  <wp:extent cx="2902251" cy="1695736"/>
                  <wp:effectExtent l="0" t="0" r="12700" b="1905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457E3A">
              <w:rPr>
                <w:rFonts w:ascii="Franklin Gothic Book" w:hAnsi="Franklin Gothic Book"/>
                <w:sz w:val="28"/>
                <w:szCs w:val="28"/>
              </w:rPr>
              <w:t xml:space="preserve">     </w:t>
            </w:r>
            <w:r w:rsidR="00457E3A" w:rsidRPr="00457E3A">
              <w:rPr>
                <w:rFonts w:ascii="Franklin Gothic Book" w:hAnsi="Franklin Gothic Book"/>
                <w:noProof/>
                <w:sz w:val="28"/>
                <w:szCs w:val="28"/>
              </w:rPr>
              <w:drawing>
                <wp:inline distT="0" distB="0" distL="0" distR="0" wp14:anchorId="775F557F" wp14:editId="1F5FE811">
                  <wp:extent cx="1223962" cy="185738"/>
                  <wp:effectExtent l="19050" t="0" r="0" b="0"/>
                  <wp:docPr id="13" name="Рисунок 6" descr="C:\Users\Chigkova\Desktop\копирайт_аналити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 descr="C:\Users\Chigkova\Desktop\копирайт_анали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962" cy="185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64A" w:rsidRPr="00F5664A" w:rsidTr="00F5664A">
        <w:tc>
          <w:tcPr>
            <w:tcW w:w="5306" w:type="dxa"/>
          </w:tcPr>
          <w:p w:rsidR="00F5664A" w:rsidRPr="00860E43" w:rsidRDefault="00F5664A" w:rsidP="00B25660">
            <w:pPr>
              <w:pStyle w:val="Tabledate"/>
              <w:numPr>
                <w:ilvl w:val="0"/>
                <w:numId w:val="1"/>
              </w:numPr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860E43">
              <w:rPr>
                <w:rFonts w:ascii="Franklin Gothic Book" w:hAnsi="Franklin Gothic Book"/>
                <w:i/>
                <w:iCs/>
                <w:sz w:val="22"/>
                <w:szCs w:val="22"/>
              </w:rPr>
              <w:t>Динамика цен на рынке строящегося жилья, руб./кв. м</w:t>
            </w:r>
          </w:p>
        </w:tc>
        <w:tc>
          <w:tcPr>
            <w:tcW w:w="5376" w:type="dxa"/>
          </w:tcPr>
          <w:p w:rsidR="00F5664A" w:rsidRPr="00860E43" w:rsidRDefault="00F5664A" w:rsidP="00B25660">
            <w:pPr>
              <w:pStyle w:val="Tabledate"/>
              <w:numPr>
                <w:ilvl w:val="0"/>
                <w:numId w:val="1"/>
              </w:numPr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860E43">
              <w:rPr>
                <w:rFonts w:ascii="Franklin Gothic Book" w:hAnsi="Franklin Gothic Book"/>
                <w:i/>
                <w:iCs/>
                <w:sz w:val="22"/>
                <w:szCs w:val="22"/>
              </w:rPr>
              <w:t>Изменение цены, % к предыдущему месяцу</w:t>
            </w:r>
          </w:p>
        </w:tc>
      </w:tr>
    </w:tbl>
    <w:p w:rsidR="00457E3A" w:rsidRPr="00F5664A" w:rsidRDefault="00457E3A" w:rsidP="00F5664A">
      <w:pPr>
        <w:pStyle w:val="Tabledate"/>
        <w:jc w:val="both"/>
        <w:rPr>
          <w:rFonts w:ascii="Franklin Gothic Book" w:hAnsi="Franklin Gothic Book"/>
          <w:sz w:val="28"/>
          <w:szCs w:val="28"/>
        </w:rPr>
      </w:pP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t>Доля квартир, цена квадратного метра которых меньше 85 тыс. руб., составляет на конец месяца 19,7% от общего объема предложения. Большую долю рынка занимают цены в диапазоне от 85 тыс. до 100 тыс. руб. и от 100 тыс. до 115 тыс. руб. за кв. м, это 42,4% от объема квартир, выставленных на продажу в июне 2018 года. Диапазон стоимости квадратного метра от 115 тыс. до 145 тыс. руб. – 22,9%. Доля дорогих объектов, цена которых превышает 145 тыс. руб. за кв. м, составляет 15,0% от всего предложения.</w:t>
      </w:r>
    </w:p>
    <w:p w:rsidR="00A203F6" w:rsidRPr="00A203F6" w:rsidRDefault="00A203F6" w:rsidP="00457E3A">
      <w:pPr>
        <w:pStyle w:val="Tabledate"/>
        <w:jc w:val="both"/>
        <w:rPr>
          <w:rFonts w:ascii="Franklin Gothic Book" w:hAnsi="Franklin Gothic Book"/>
          <w:sz w:val="22"/>
          <w:szCs w:val="22"/>
        </w:rPr>
      </w:pPr>
    </w:p>
    <w:p w:rsidR="00457E3A" w:rsidRDefault="00484F84" w:rsidP="00457E3A">
      <w:pPr>
        <w:pStyle w:val="Tabledate"/>
        <w:rPr>
          <w:rFonts w:ascii="Franklin Gothic Book" w:hAnsi="Franklin Gothic Book"/>
          <w:i/>
          <w:iCs/>
          <w:sz w:val="24"/>
          <w:szCs w:val="24"/>
        </w:rPr>
      </w:pPr>
      <w:r w:rsidRPr="00484F84">
        <w:rPr>
          <w:rFonts w:ascii="Franklin Gothic Book" w:hAnsi="Franklin Gothic Book"/>
          <w:i/>
          <w:iCs/>
          <w:sz w:val="24"/>
          <w:szCs w:val="24"/>
        </w:rPr>
        <w:drawing>
          <wp:inline distT="0" distB="0" distL="0" distR="0" wp14:anchorId="11CA5CA7" wp14:editId="1B513FC6">
            <wp:extent cx="2830150" cy="1880952"/>
            <wp:effectExtent l="0" t="0" r="27940" b="241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7E3A" w:rsidRPr="00457E3A" w:rsidRDefault="00457E3A" w:rsidP="00457E3A">
      <w:pPr>
        <w:pStyle w:val="Tabledate"/>
        <w:jc w:val="left"/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 xml:space="preserve">                                                  </w:t>
      </w:r>
      <w:r w:rsidRPr="00457E3A">
        <w:rPr>
          <w:rFonts w:ascii="Franklin Gothic Book" w:hAnsi="Franklin Gothic Book"/>
          <w:i/>
          <w:iCs/>
          <w:noProof/>
          <w:sz w:val="24"/>
          <w:szCs w:val="24"/>
        </w:rPr>
        <w:drawing>
          <wp:inline distT="0" distB="0" distL="0" distR="0" wp14:anchorId="46A4C46E" wp14:editId="3A108E4C">
            <wp:extent cx="1223962" cy="185738"/>
            <wp:effectExtent l="19050" t="0" r="0" b="0"/>
            <wp:docPr id="27" name="Рисунок 6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3A" w:rsidRDefault="00B25660" w:rsidP="00457E3A">
      <w:pPr>
        <w:pStyle w:val="Tabledate"/>
        <w:numPr>
          <w:ilvl w:val="0"/>
          <w:numId w:val="1"/>
        </w:numPr>
        <w:rPr>
          <w:rFonts w:ascii="Franklin Gothic Book" w:hAnsi="Franklin Gothic Book"/>
          <w:i/>
          <w:iCs/>
          <w:sz w:val="22"/>
          <w:szCs w:val="22"/>
        </w:rPr>
      </w:pPr>
      <w:r w:rsidRPr="00860E43">
        <w:rPr>
          <w:rFonts w:ascii="Franklin Gothic Book" w:hAnsi="Franklin Gothic Book"/>
          <w:i/>
          <w:iCs/>
          <w:sz w:val="22"/>
          <w:szCs w:val="22"/>
        </w:rPr>
        <w:t>Распределение цены (тыс. руб./кв. м), % от общего объема предложения</w:t>
      </w:r>
    </w:p>
    <w:p w:rsidR="00614562" w:rsidRPr="00457E3A" w:rsidRDefault="00614562" w:rsidP="00614562">
      <w:pPr>
        <w:pStyle w:val="Tabledate"/>
        <w:ind w:left="720"/>
        <w:jc w:val="left"/>
        <w:rPr>
          <w:rFonts w:ascii="Franklin Gothic Book" w:hAnsi="Franklin Gothic Book"/>
          <w:i/>
          <w:iCs/>
          <w:sz w:val="22"/>
          <w:szCs w:val="22"/>
        </w:rPr>
      </w:pPr>
    </w:p>
    <w:p w:rsidR="00B25660" w:rsidRPr="00860E43" w:rsidRDefault="00B25660" w:rsidP="00B25660">
      <w:pPr>
        <w:pStyle w:val="Tabledate"/>
        <w:numPr>
          <w:ilvl w:val="0"/>
          <w:numId w:val="2"/>
        </w:numPr>
        <w:rPr>
          <w:rFonts w:ascii="Franklin Gothic Book" w:hAnsi="Franklin Gothic Book"/>
          <w:i/>
          <w:iCs/>
          <w:sz w:val="22"/>
          <w:szCs w:val="22"/>
        </w:rPr>
      </w:pPr>
      <w:r w:rsidRPr="00860E43">
        <w:rPr>
          <w:rFonts w:ascii="Franklin Gothic Book" w:hAnsi="Franklin Gothic Book"/>
          <w:i/>
          <w:iCs/>
          <w:sz w:val="22"/>
          <w:szCs w:val="22"/>
        </w:rPr>
        <w:t>Распределение цены (тыс. руб./кв. м), % от общего объема предложения</w:t>
      </w:r>
    </w:p>
    <w:tbl>
      <w:tblPr>
        <w:tblW w:w="935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094"/>
        <w:gridCol w:w="3565"/>
      </w:tblGrid>
      <w:tr w:rsidR="00484F84" w:rsidRPr="00E00BD7" w:rsidTr="00F32E2A">
        <w:trPr>
          <w:trHeight w:val="6"/>
          <w:jc w:val="center"/>
        </w:trPr>
        <w:tc>
          <w:tcPr>
            <w:tcW w:w="2700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Тыс. руб./кв. м</w:t>
            </w:r>
          </w:p>
        </w:tc>
        <w:tc>
          <w:tcPr>
            <w:tcW w:w="3094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Май 2018</w:t>
            </w:r>
          </w:p>
        </w:tc>
        <w:tc>
          <w:tcPr>
            <w:tcW w:w="356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Июнь 2018</w:t>
            </w:r>
          </w:p>
        </w:tc>
      </w:tr>
      <w:tr w:rsidR="00484F84" w:rsidRPr="00E00BD7" w:rsidTr="00B828A4">
        <w:trPr>
          <w:trHeight w:val="5"/>
          <w:jc w:val="center"/>
        </w:trPr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t>&lt;70</w:t>
            </w:r>
          </w:p>
        </w:tc>
        <w:tc>
          <w:tcPr>
            <w:tcW w:w="30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2.21%</w:t>
            </w:r>
          </w:p>
        </w:tc>
        <w:tc>
          <w:tcPr>
            <w:tcW w:w="35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1.98%</w:t>
            </w:r>
          </w:p>
        </w:tc>
      </w:tr>
      <w:tr w:rsidR="00484F84" w:rsidRPr="00E00BD7" w:rsidTr="00B828A4">
        <w:trPr>
          <w:trHeight w:val="4"/>
          <w:jc w:val="center"/>
        </w:trPr>
        <w:tc>
          <w:tcPr>
            <w:tcW w:w="2700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t>70-85</w:t>
            </w:r>
          </w:p>
        </w:tc>
        <w:tc>
          <w:tcPr>
            <w:tcW w:w="3094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16.08%</w:t>
            </w:r>
          </w:p>
        </w:tc>
        <w:tc>
          <w:tcPr>
            <w:tcW w:w="356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17.72%</w:t>
            </w:r>
          </w:p>
        </w:tc>
      </w:tr>
      <w:tr w:rsidR="00484F84" w:rsidRPr="00E00BD7" w:rsidTr="00B828A4">
        <w:trPr>
          <w:trHeight w:val="5"/>
          <w:jc w:val="center"/>
        </w:trPr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t>85-100</w:t>
            </w:r>
          </w:p>
        </w:tc>
        <w:tc>
          <w:tcPr>
            <w:tcW w:w="30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24.42%</w:t>
            </w:r>
          </w:p>
        </w:tc>
        <w:tc>
          <w:tcPr>
            <w:tcW w:w="35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27.68%</w:t>
            </w:r>
          </w:p>
        </w:tc>
      </w:tr>
      <w:tr w:rsidR="00484F84" w:rsidRPr="00E00BD7" w:rsidTr="00B828A4">
        <w:trPr>
          <w:trHeight w:val="4"/>
          <w:jc w:val="center"/>
        </w:trPr>
        <w:tc>
          <w:tcPr>
            <w:tcW w:w="2700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t>100-115</w:t>
            </w:r>
          </w:p>
        </w:tc>
        <w:tc>
          <w:tcPr>
            <w:tcW w:w="3094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21.60%</w:t>
            </w:r>
          </w:p>
        </w:tc>
        <w:tc>
          <w:tcPr>
            <w:tcW w:w="356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14.75%</w:t>
            </w:r>
          </w:p>
        </w:tc>
      </w:tr>
      <w:tr w:rsidR="00484F84" w:rsidRPr="00E00BD7" w:rsidTr="00FC7D2C">
        <w:trPr>
          <w:trHeight w:val="20"/>
          <w:jc w:val="center"/>
        </w:trPr>
        <w:tc>
          <w:tcPr>
            <w:tcW w:w="270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t>115-130</w:t>
            </w:r>
          </w:p>
        </w:tc>
        <w:tc>
          <w:tcPr>
            <w:tcW w:w="309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14.15%</w:t>
            </w:r>
          </w:p>
        </w:tc>
        <w:tc>
          <w:tcPr>
            <w:tcW w:w="3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13.75%</w:t>
            </w:r>
          </w:p>
        </w:tc>
      </w:tr>
      <w:tr w:rsidR="00484F84" w:rsidRPr="00E00BD7" w:rsidTr="00FC7D2C">
        <w:trPr>
          <w:trHeight w:val="20"/>
          <w:jc w:val="center"/>
        </w:trPr>
        <w:tc>
          <w:tcPr>
            <w:tcW w:w="2700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lastRenderedPageBreak/>
              <w:t>130-145</w:t>
            </w:r>
          </w:p>
        </w:tc>
        <w:tc>
          <w:tcPr>
            <w:tcW w:w="3094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8.20%</w:t>
            </w:r>
          </w:p>
        </w:tc>
        <w:tc>
          <w:tcPr>
            <w:tcW w:w="356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9.14%</w:t>
            </w:r>
          </w:p>
        </w:tc>
      </w:tr>
      <w:tr w:rsidR="00484F84" w:rsidRPr="00E00BD7" w:rsidTr="00FC7D2C">
        <w:trPr>
          <w:trHeight w:val="20"/>
          <w:jc w:val="center"/>
        </w:trPr>
        <w:tc>
          <w:tcPr>
            <w:tcW w:w="270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t>145-160</w:t>
            </w:r>
          </w:p>
        </w:tc>
        <w:tc>
          <w:tcPr>
            <w:tcW w:w="309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5.98%</w:t>
            </w:r>
          </w:p>
        </w:tc>
        <w:tc>
          <w:tcPr>
            <w:tcW w:w="3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7.34%</w:t>
            </w:r>
          </w:p>
        </w:tc>
      </w:tr>
      <w:tr w:rsidR="00484F84" w:rsidRPr="00E00BD7" w:rsidTr="00FC7D2C">
        <w:trPr>
          <w:trHeight w:val="20"/>
          <w:jc w:val="center"/>
        </w:trPr>
        <w:tc>
          <w:tcPr>
            <w:tcW w:w="2700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t>160-175</w:t>
            </w:r>
          </w:p>
        </w:tc>
        <w:tc>
          <w:tcPr>
            <w:tcW w:w="3094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3.41%</w:t>
            </w:r>
          </w:p>
        </w:tc>
        <w:tc>
          <w:tcPr>
            <w:tcW w:w="356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3.76%</w:t>
            </w:r>
          </w:p>
        </w:tc>
      </w:tr>
      <w:tr w:rsidR="00484F84" w:rsidRPr="00E00BD7" w:rsidTr="00FC7D2C">
        <w:trPr>
          <w:trHeight w:val="20"/>
          <w:jc w:val="center"/>
        </w:trPr>
        <w:tc>
          <w:tcPr>
            <w:tcW w:w="2700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 w:themeColor="text1"/>
                <w:kern w:val="24"/>
                <w:sz w:val="18"/>
                <w:szCs w:val="18"/>
              </w:rPr>
              <w:t>&gt;175</w:t>
            </w:r>
          </w:p>
        </w:tc>
        <w:tc>
          <w:tcPr>
            <w:tcW w:w="3094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3.96%</w:t>
            </w:r>
          </w:p>
        </w:tc>
        <w:tc>
          <w:tcPr>
            <w:tcW w:w="356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F84" w:rsidRPr="00484F84" w:rsidRDefault="00484F84">
            <w:pPr>
              <w:pStyle w:val="a5"/>
              <w:spacing w:before="0" w:beforeAutospacing="0" w:after="0" w:afterAutospacing="0" w:line="282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3.89%</w:t>
            </w:r>
          </w:p>
        </w:tc>
      </w:tr>
    </w:tbl>
    <w:p w:rsidR="003B7C2F" w:rsidRPr="00F5664A" w:rsidRDefault="003B7C2F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t>В среднем по рынку строящегося жилья за прошедший месяц процент изменения цены предложения студий и однокомнатных квартир составил 0,25%, двухкомнатных – 0,08%. Трехкомнатные подорожали на 0,29%. Средние цены в июне 2018 года в новостройках масс-</w:t>
      </w:r>
      <w:proofErr w:type="spellStart"/>
      <w:r w:rsidRPr="00484F84">
        <w:rPr>
          <w:rFonts w:ascii="Franklin Gothic Book" w:hAnsi="Franklin Gothic Book"/>
          <w:sz w:val="22"/>
          <w:szCs w:val="22"/>
        </w:rPr>
        <w:t>маркета</w:t>
      </w:r>
      <w:proofErr w:type="spellEnd"/>
      <w:r w:rsidRPr="00484F84">
        <w:rPr>
          <w:rFonts w:ascii="Franklin Gothic Book" w:hAnsi="Franklin Gothic Book"/>
          <w:sz w:val="22"/>
          <w:szCs w:val="22"/>
        </w:rPr>
        <w:t xml:space="preserve"> для студий и однокомнатных квартир – 3,8 </w:t>
      </w:r>
      <w:proofErr w:type="gramStart"/>
      <w:r w:rsidRPr="00484F84">
        <w:rPr>
          <w:rFonts w:ascii="Franklin Gothic Book" w:hAnsi="Franklin Gothic Book"/>
          <w:sz w:val="22"/>
          <w:szCs w:val="22"/>
        </w:rPr>
        <w:t>млн</w:t>
      </w:r>
      <w:proofErr w:type="gramEnd"/>
      <w:r w:rsidRPr="00484F84">
        <w:rPr>
          <w:rFonts w:ascii="Franklin Gothic Book" w:hAnsi="Franklin Gothic Book"/>
          <w:sz w:val="22"/>
          <w:szCs w:val="22"/>
        </w:rPr>
        <w:t xml:space="preserve"> руб., двухкомнатных – 6,8 млн руб., трехкомнатных – 9,6 млн руб.</w:t>
      </w:r>
    </w:p>
    <w:p w:rsidR="00614562" w:rsidRPr="00614562" w:rsidRDefault="00614562" w:rsidP="00785EC5">
      <w:pPr>
        <w:pStyle w:val="Tabledate"/>
        <w:jc w:val="both"/>
        <w:rPr>
          <w:rFonts w:ascii="Franklin Gothic Book" w:hAnsi="Franklin Gothic Book"/>
          <w:sz w:val="22"/>
          <w:szCs w:val="22"/>
        </w:rPr>
      </w:pPr>
    </w:p>
    <w:p w:rsidR="00F948A8" w:rsidRDefault="00484F84" w:rsidP="00F948A8">
      <w:pPr>
        <w:pStyle w:val="Tabledate"/>
        <w:rPr>
          <w:rFonts w:ascii="Franklin Gothic Book" w:hAnsi="Franklin Gothic Book" w:cs="Times New Roman"/>
          <w:sz w:val="22"/>
          <w:szCs w:val="22"/>
        </w:rPr>
      </w:pPr>
      <w:r w:rsidRPr="00484F84">
        <w:rPr>
          <w:rFonts w:ascii="Franklin Gothic Book" w:hAnsi="Franklin Gothic Book" w:cs="Times New Roman"/>
          <w:sz w:val="22"/>
          <w:szCs w:val="22"/>
        </w:rPr>
        <w:drawing>
          <wp:inline distT="0" distB="0" distL="0" distR="0" wp14:anchorId="25EEF5BD" wp14:editId="5B561419">
            <wp:extent cx="2813993" cy="1549752"/>
            <wp:effectExtent l="0" t="0" r="24765" b="1270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48A8" w:rsidRPr="00F5664A" w:rsidRDefault="00F948A8" w:rsidP="00F948A8">
      <w:pPr>
        <w:pStyle w:val="Tabledate"/>
        <w:jc w:val="left"/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</w:rPr>
        <w:t xml:space="preserve">                                                       </w:t>
      </w:r>
      <w:r w:rsidRPr="00EC376A">
        <w:rPr>
          <w:rFonts w:ascii="Franklin Gothic Book" w:hAnsi="Franklin Gothic Book" w:cs="Times New Roman"/>
          <w:noProof/>
          <w:sz w:val="22"/>
          <w:szCs w:val="22"/>
        </w:rPr>
        <w:drawing>
          <wp:inline distT="0" distB="0" distL="0" distR="0" wp14:anchorId="04E2C4C5" wp14:editId="0AA35FB5">
            <wp:extent cx="1223962" cy="185738"/>
            <wp:effectExtent l="19050" t="0" r="0" b="0"/>
            <wp:docPr id="57" name="Рисунок 32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A8" w:rsidRPr="008E68DE" w:rsidRDefault="00F948A8" w:rsidP="00F948A8">
      <w:pPr>
        <w:pStyle w:val="Tabledate"/>
        <w:numPr>
          <w:ilvl w:val="0"/>
          <w:numId w:val="1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Динамика цен по типу квартиры, руб./кв. м</w:t>
      </w:r>
    </w:p>
    <w:p w:rsidR="00F948A8" w:rsidRPr="000C5183" w:rsidRDefault="00F948A8" w:rsidP="00F948A8">
      <w:pPr>
        <w:pStyle w:val="Tabledate"/>
        <w:jc w:val="left"/>
        <w:rPr>
          <w:rFonts w:ascii="Franklin Gothic Book" w:hAnsi="Franklin Gothic Book"/>
          <w:i/>
          <w:iCs/>
          <w:sz w:val="22"/>
          <w:szCs w:val="22"/>
        </w:rPr>
      </w:pPr>
    </w:p>
    <w:p w:rsidR="00F948A8" w:rsidRPr="000C5183" w:rsidRDefault="00F948A8" w:rsidP="00F948A8">
      <w:pPr>
        <w:pStyle w:val="Tabledate"/>
        <w:numPr>
          <w:ilvl w:val="0"/>
          <w:numId w:val="2"/>
        </w:numPr>
        <w:jc w:val="left"/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Цены по типу квартиры, руб./кв. м</w:t>
      </w:r>
    </w:p>
    <w:tbl>
      <w:tblPr>
        <w:tblW w:w="937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1877"/>
        <w:gridCol w:w="1877"/>
        <w:gridCol w:w="1877"/>
        <w:gridCol w:w="1877"/>
      </w:tblGrid>
      <w:tr w:rsidR="00484F84" w:rsidRPr="009957E7" w:rsidTr="00E43835">
        <w:trPr>
          <w:trHeight w:val="454"/>
        </w:trPr>
        <w:tc>
          <w:tcPr>
            <w:tcW w:w="18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 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>Цена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Май 2018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Июнь 2018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b/>
                <w:bCs/>
                <w:color w:val="000000" w:themeColor="text1"/>
                <w:kern w:val="24"/>
                <w:sz w:val="18"/>
                <w:szCs w:val="18"/>
              </w:rPr>
              <w:t>Изменение за месяц</w:t>
            </w:r>
          </w:p>
        </w:tc>
      </w:tr>
      <w:tr w:rsidR="00484F84" w:rsidRPr="00D76AB2" w:rsidTr="00FF3792">
        <w:trPr>
          <w:trHeight w:val="454"/>
        </w:trPr>
        <w:tc>
          <w:tcPr>
            <w:tcW w:w="1863" w:type="dxa"/>
            <w:vMerge w:val="restart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Студии и 1ккв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тыс. руб.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3 727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3 804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 </w:t>
            </w:r>
          </w:p>
        </w:tc>
      </w:tr>
      <w:tr w:rsidR="00484F84" w:rsidRPr="00D76AB2" w:rsidTr="00FF3792">
        <w:trPr>
          <w:trHeight w:val="454"/>
        </w:trPr>
        <w:tc>
          <w:tcPr>
            <w:tcW w:w="1863" w:type="dxa"/>
            <w:vMerge/>
            <w:vAlign w:val="center"/>
            <w:hideMark/>
          </w:tcPr>
          <w:p w:rsidR="00484F84" w:rsidRPr="00484F84" w:rsidRDefault="00484F84" w:rsidP="00785EC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руб./кв. м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101 190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101 438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0.25%</w:t>
            </w:r>
          </w:p>
        </w:tc>
      </w:tr>
      <w:tr w:rsidR="00484F84" w:rsidRPr="00D76AB2" w:rsidTr="00FF3792">
        <w:trPr>
          <w:trHeight w:val="454"/>
        </w:trPr>
        <w:tc>
          <w:tcPr>
            <w:tcW w:w="1863" w:type="dxa"/>
            <w:vMerge w:val="restart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2ккв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тыс. руб.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6 668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6 815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 </w:t>
            </w:r>
          </w:p>
        </w:tc>
      </w:tr>
      <w:tr w:rsidR="00484F84" w:rsidRPr="00D76AB2" w:rsidTr="00FF3792">
        <w:trPr>
          <w:trHeight w:val="454"/>
        </w:trPr>
        <w:tc>
          <w:tcPr>
            <w:tcW w:w="1863" w:type="dxa"/>
            <w:vMerge/>
            <w:vAlign w:val="center"/>
            <w:hideMark/>
          </w:tcPr>
          <w:p w:rsidR="00484F84" w:rsidRPr="00484F84" w:rsidRDefault="00484F84" w:rsidP="00785EC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руб./кв. м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103 047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103 126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0.08%</w:t>
            </w:r>
          </w:p>
        </w:tc>
      </w:tr>
      <w:tr w:rsidR="00484F84" w:rsidRPr="00D76AB2" w:rsidTr="00FF3792">
        <w:trPr>
          <w:trHeight w:val="454"/>
        </w:trPr>
        <w:tc>
          <w:tcPr>
            <w:tcW w:w="1863" w:type="dxa"/>
            <w:vMerge w:val="restart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3ккв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тыс. руб.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9 568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9 551</w:t>
            </w:r>
          </w:p>
        </w:tc>
        <w:tc>
          <w:tcPr>
            <w:tcW w:w="1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 </w:t>
            </w:r>
          </w:p>
        </w:tc>
      </w:tr>
      <w:tr w:rsidR="00484F84" w:rsidRPr="00D76AB2" w:rsidTr="004942D6">
        <w:trPr>
          <w:trHeight w:val="454"/>
        </w:trPr>
        <w:tc>
          <w:tcPr>
            <w:tcW w:w="1863" w:type="dxa"/>
            <w:vMerge/>
            <w:vAlign w:val="center"/>
            <w:hideMark/>
          </w:tcPr>
          <w:p w:rsidR="00484F84" w:rsidRPr="00484F84" w:rsidRDefault="00484F84" w:rsidP="00785EC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руб./кв. м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106 953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107 260</w:t>
            </w:r>
          </w:p>
        </w:tc>
        <w:tc>
          <w:tcPr>
            <w:tcW w:w="187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0.29%</w:t>
            </w:r>
          </w:p>
        </w:tc>
      </w:tr>
    </w:tbl>
    <w:p w:rsidR="00F948A8" w:rsidRDefault="00F948A8" w:rsidP="00F948A8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</w:p>
    <w:p w:rsidR="00484F84" w:rsidRPr="00484F84" w:rsidRDefault="00484F84" w:rsidP="00484F84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  <w:proofErr w:type="gramStart"/>
      <w:r w:rsidRPr="00484F84">
        <w:rPr>
          <w:rFonts w:ascii="Franklin Gothic Book" w:hAnsi="Franklin Gothic Book"/>
          <w:sz w:val="22"/>
          <w:szCs w:val="22"/>
        </w:rPr>
        <w:t>По типу дома на рынке строящегося жилья изменение цены предложения в кирпично-монолитных домах по отношению к прошлому месяцу составило 0,18%. Панельные дома подорожали на 1,00%. Самые дорогие квартиры предлагаются в домах кирпично-монолитной постройки, средняя цена предложения по рынку новостроек классов эконом и комфорт составила 104,4 тыс. руб. за кв. м. Стоимость квадратного метра в панельных строящихся домах на конец месяца</w:t>
      </w:r>
      <w:proofErr w:type="gramEnd"/>
      <w:r w:rsidRPr="00484F84">
        <w:rPr>
          <w:rFonts w:ascii="Franklin Gothic Book" w:hAnsi="Franklin Gothic Book"/>
          <w:sz w:val="22"/>
          <w:szCs w:val="22"/>
        </w:rPr>
        <w:t xml:space="preserve"> – 91,9 тыс. руб. </w:t>
      </w:r>
    </w:p>
    <w:p w:rsidR="00726097" w:rsidRPr="00DF3D28" w:rsidRDefault="00726097" w:rsidP="00DF3D28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</w:p>
    <w:p w:rsidR="00F948A8" w:rsidRDefault="00484F84" w:rsidP="00F948A8">
      <w:pPr>
        <w:pStyle w:val="Tabledate"/>
        <w:rPr>
          <w:rFonts w:ascii="Franklin Gothic Book" w:hAnsi="Franklin Gothic Book" w:cs="Times New Roman"/>
          <w:sz w:val="22"/>
          <w:szCs w:val="22"/>
        </w:rPr>
      </w:pPr>
      <w:r w:rsidRPr="00484F84">
        <w:rPr>
          <w:rFonts w:ascii="Franklin Gothic Book" w:hAnsi="Franklin Gothic Book" w:cs="Times New Roman"/>
          <w:sz w:val="22"/>
          <w:szCs w:val="22"/>
        </w:rPr>
        <w:drawing>
          <wp:inline distT="0" distB="0" distL="0" distR="0" wp14:anchorId="6A7C0BBD" wp14:editId="33DB335E">
            <wp:extent cx="2808314" cy="1480634"/>
            <wp:effectExtent l="0" t="0" r="11430" b="2476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48A8" w:rsidRDefault="00F948A8" w:rsidP="00F948A8">
      <w:pPr>
        <w:pStyle w:val="Tabledate"/>
        <w:rPr>
          <w:rFonts w:ascii="Franklin Gothic Book" w:hAnsi="Franklin Gothic Book" w:cs="Times New Roman"/>
          <w:sz w:val="22"/>
          <w:szCs w:val="22"/>
        </w:rPr>
      </w:pPr>
      <w:r w:rsidRPr="00EC376A">
        <w:rPr>
          <w:rFonts w:ascii="Franklin Gothic Book" w:hAnsi="Franklin Gothic Book" w:cs="Times New Roman"/>
          <w:noProof/>
          <w:sz w:val="22"/>
          <w:szCs w:val="22"/>
        </w:rPr>
        <w:drawing>
          <wp:inline distT="0" distB="0" distL="0" distR="0" wp14:anchorId="519030B9" wp14:editId="23AA0200">
            <wp:extent cx="1223962" cy="185738"/>
            <wp:effectExtent l="19050" t="0" r="0" b="0"/>
            <wp:docPr id="59" name="Рисунок 35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A8" w:rsidRPr="000C5183" w:rsidRDefault="00F948A8" w:rsidP="00F948A8">
      <w:pPr>
        <w:pStyle w:val="Tabledate"/>
        <w:numPr>
          <w:ilvl w:val="0"/>
          <w:numId w:val="1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lastRenderedPageBreak/>
        <w:t>Динамика цен по типу дома, руб./кв. м</w:t>
      </w:r>
    </w:p>
    <w:p w:rsidR="00F948A8" w:rsidRDefault="00F948A8" w:rsidP="00F948A8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p w:rsidR="00F948A8" w:rsidRPr="000C5183" w:rsidRDefault="00F948A8" w:rsidP="00F948A8">
      <w:pPr>
        <w:pStyle w:val="Tabledate"/>
        <w:numPr>
          <w:ilvl w:val="0"/>
          <w:numId w:val="2"/>
        </w:numPr>
        <w:jc w:val="left"/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Цены по типу дома, руб./кв. м</w:t>
      </w:r>
    </w:p>
    <w:tbl>
      <w:tblPr>
        <w:tblW w:w="936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2283"/>
        <w:gridCol w:w="1757"/>
        <w:gridCol w:w="2148"/>
      </w:tblGrid>
      <w:tr w:rsidR="00484F84" w:rsidRPr="00FC3084" w:rsidTr="00E43835">
        <w:trPr>
          <w:trHeight w:val="300"/>
        </w:trPr>
        <w:tc>
          <w:tcPr>
            <w:tcW w:w="31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>Тип дома </w:t>
            </w:r>
          </w:p>
        </w:tc>
        <w:tc>
          <w:tcPr>
            <w:tcW w:w="2283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Май 2018</w:t>
            </w:r>
          </w:p>
        </w:tc>
        <w:tc>
          <w:tcPr>
            <w:tcW w:w="175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 w:rsidP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Июнь 2018</w:t>
            </w:r>
          </w:p>
        </w:tc>
        <w:tc>
          <w:tcPr>
            <w:tcW w:w="2148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b/>
                <w:bCs/>
                <w:color w:val="000000" w:themeColor="text1"/>
                <w:kern w:val="24"/>
                <w:sz w:val="18"/>
                <w:szCs w:val="18"/>
              </w:rPr>
              <w:t>Изменение за месяц</w:t>
            </w:r>
          </w:p>
        </w:tc>
      </w:tr>
      <w:tr w:rsidR="00484F84" w:rsidRPr="00FC3084" w:rsidTr="0081108A">
        <w:trPr>
          <w:trHeight w:val="540"/>
        </w:trPr>
        <w:tc>
          <w:tcPr>
            <w:tcW w:w="3181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Панель</w:t>
            </w:r>
          </w:p>
        </w:tc>
        <w:tc>
          <w:tcPr>
            <w:tcW w:w="22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="Arial"/>
                <w:color w:val="000000"/>
                <w:kern w:val="24"/>
                <w:sz w:val="18"/>
                <w:szCs w:val="18"/>
              </w:rPr>
              <w:t>90 979</w:t>
            </w:r>
          </w:p>
        </w:tc>
        <w:tc>
          <w:tcPr>
            <w:tcW w:w="17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="Arial"/>
                <w:color w:val="000000"/>
                <w:kern w:val="24"/>
                <w:sz w:val="18"/>
                <w:szCs w:val="18"/>
              </w:rPr>
              <w:t>91 890</w:t>
            </w:r>
          </w:p>
        </w:tc>
        <w:tc>
          <w:tcPr>
            <w:tcW w:w="2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="Arial"/>
                <w:color w:val="000000"/>
                <w:kern w:val="24"/>
                <w:sz w:val="18"/>
                <w:szCs w:val="18"/>
              </w:rPr>
              <w:t>1.00%</w:t>
            </w:r>
          </w:p>
        </w:tc>
      </w:tr>
      <w:tr w:rsidR="00484F84" w:rsidRPr="00FC3084" w:rsidTr="0081108A">
        <w:trPr>
          <w:trHeight w:val="580"/>
        </w:trPr>
        <w:tc>
          <w:tcPr>
            <w:tcW w:w="3181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Кирпич/монолит</w:t>
            </w:r>
          </w:p>
        </w:tc>
        <w:tc>
          <w:tcPr>
            <w:tcW w:w="2283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="Arial"/>
                <w:color w:val="000000"/>
                <w:kern w:val="24"/>
                <w:sz w:val="18"/>
                <w:szCs w:val="18"/>
              </w:rPr>
              <w:t>104 216</w:t>
            </w:r>
          </w:p>
        </w:tc>
        <w:tc>
          <w:tcPr>
            <w:tcW w:w="175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="Arial"/>
                <w:color w:val="000000"/>
                <w:kern w:val="24"/>
                <w:sz w:val="18"/>
                <w:szCs w:val="18"/>
              </w:rPr>
              <w:t>104 404</w:t>
            </w:r>
          </w:p>
        </w:tc>
        <w:tc>
          <w:tcPr>
            <w:tcW w:w="2148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="Arial"/>
                <w:color w:val="000000"/>
                <w:kern w:val="24"/>
                <w:sz w:val="18"/>
                <w:szCs w:val="18"/>
              </w:rPr>
              <w:t>0.18%</w:t>
            </w:r>
          </w:p>
        </w:tc>
      </w:tr>
    </w:tbl>
    <w:p w:rsidR="00F948A8" w:rsidRDefault="00F948A8" w:rsidP="00F948A8">
      <w:pPr>
        <w:pStyle w:val="Tabledate"/>
        <w:jc w:val="both"/>
        <w:rPr>
          <w:rFonts w:ascii="Franklin Gothic Book" w:hAnsi="Franklin Gothic Book"/>
          <w:sz w:val="22"/>
          <w:szCs w:val="22"/>
        </w:rPr>
      </w:pPr>
    </w:p>
    <w:p w:rsidR="00726097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t>Самое дорогое строящееся жилье предлагается в Петроградском и Центральном районах. Средняя цена квадрата жилья в них – от 151,7 тыс. до 171,7 тыс. руб. Самые дешевые квартиры – в Красносельском, Красногвардейском и Невском районах, квадратный метр жилья в них стоит в среднем от 88,5 тыс. до 93,5 тыс. руб. в зависимости от типа квартиры и класса жилья</w:t>
      </w:r>
    </w:p>
    <w:p w:rsidR="00484F84" w:rsidRPr="0023182B" w:rsidRDefault="00484F84" w:rsidP="00F948A8">
      <w:pPr>
        <w:pStyle w:val="Tabledate"/>
        <w:jc w:val="both"/>
        <w:rPr>
          <w:rFonts w:ascii="Franklin Gothic Book" w:hAnsi="Franklin Gothic Book"/>
          <w:sz w:val="28"/>
          <w:szCs w:val="28"/>
        </w:rPr>
      </w:pPr>
    </w:p>
    <w:p w:rsidR="00F948A8" w:rsidRPr="00411163" w:rsidRDefault="00F948A8" w:rsidP="00F948A8">
      <w:pPr>
        <w:pStyle w:val="Tabledate"/>
        <w:numPr>
          <w:ilvl w:val="0"/>
          <w:numId w:val="2"/>
        </w:numPr>
        <w:jc w:val="both"/>
        <w:rPr>
          <w:rFonts w:ascii="Franklin Gothic Book" w:hAnsi="Franklin Gothic Book" w:cs="Times New Roman"/>
          <w:sz w:val="22"/>
          <w:szCs w:val="22"/>
        </w:rPr>
      </w:pPr>
      <w:r w:rsidRPr="0023182B">
        <w:rPr>
          <w:rFonts w:ascii="Franklin Gothic Book" w:hAnsi="Franklin Gothic Book"/>
          <w:i/>
          <w:iCs/>
          <w:sz w:val="28"/>
          <w:szCs w:val="28"/>
        </w:rPr>
        <w:t xml:space="preserve"> </w:t>
      </w:r>
      <w:r w:rsidRPr="00411163">
        <w:rPr>
          <w:rFonts w:ascii="Franklin Gothic Book" w:hAnsi="Franklin Gothic Book"/>
          <w:i/>
          <w:iCs/>
          <w:sz w:val="22"/>
          <w:szCs w:val="22"/>
        </w:rPr>
        <w:t>Цены по районам и типам квартир, руб./кв. м</w:t>
      </w:r>
    </w:p>
    <w:tbl>
      <w:tblPr>
        <w:tblW w:w="94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215"/>
        <w:gridCol w:w="1217"/>
        <w:gridCol w:w="1118"/>
        <w:gridCol w:w="1335"/>
        <w:gridCol w:w="1337"/>
        <w:gridCol w:w="1219"/>
      </w:tblGrid>
      <w:tr w:rsidR="00F948A8" w:rsidRPr="00E00BD7" w:rsidTr="00E43835">
        <w:trPr>
          <w:trHeight w:val="330"/>
        </w:trPr>
        <w:tc>
          <w:tcPr>
            <w:tcW w:w="199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48A8" w:rsidRPr="00E00BD7" w:rsidRDefault="00F948A8" w:rsidP="00E43835">
            <w:pPr>
              <w:spacing w:after="0" w:line="330" w:lineRule="atLeast"/>
              <w:jc w:val="center"/>
              <w:textAlignment w:val="bottom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3550" w:type="dxa"/>
            <w:gridSpan w:val="3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48A8" w:rsidRPr="00411163" w:rsidRDefault="00484F84" w:rsidP="00484F84">
            <w:pPr>
              <w:spacing w:after="0" w:line="330" w:lineRule="atLeast"/>
              <w:jc w:val="center"/>
              <w:textAlignment w:val="bottom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kern w:val="24"/>
                <w:sz w:val="18"/>
                <w:szCs w:val="18"/>
                <w:lang w:eastAsia="ru-RU"/>
              </w:rPr>
              <w:t>Студии и о</w:t>
            </w:r>
            <w:r w:rsidR="00F948A8" w:rsidRPr="00411163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kern w:val="24"/>
                <w:sz w:val="18"/>
                <w:szCs w:val="18"/>
                <w:lang w:eastAsia="ru-RU"/>
              </w:rPr>
              <w:t>днокомнатные квартиры</w:t>
            </w:r>
          </w:p>
        </w:tc>
        <w:tc>
          <w:tcPr>
            <w:tcW w:w="3891" w:type="dxa"/>
            <w:gridSpan w:val="3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48A8" w:rsidRPr="00411163" w:rsidRDefault="00F948A8" w:rsidP="00E43835">
            <w:pPr>
              <w:spacing w:after="0" w:line="330" w:lineRule="atLeast"/>
              <w:jc w:val="center"/>
              <w:textAlignment w:val="bottom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411163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kern w:val="24"/>
                <w:sz w:val="18"/>
                <w:szCs w:val="18"/>
                <w:lang w:eastAsia="ru-RU"/>
              </w:rPr>
              <w:t>Двухкомнатные квартиры</w:t>
            </w:r>
          </w:p>
        </w:tc>
      </w:tr>
      <w:tr w:rsidR="00484F84" w:rsidRPr="00E00BD7" w:rsidTr="00E43835">
        <w:trPr>
          <w:trHeight w:val="423"/>
        </w:trPr>
        <w:tc>
          <w:tcPr>
            <w:tcW w:w="1994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411163" w:rsidRDefault="00484F84" w:rsidP="00E43835">
            <w:pPr>
              <w:spacing w:after="0" w:line="240" w:lineRule="auto"/>
              <w:jc w:val="center"/>
              <w:textAlignment w:val="bottom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411163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215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>Тыс. руб.</w:t>
            </w:r>
          </w:p>
        </w:tc>
        <w:tc>
          <w:tcPr>
            <w:tcW w:w="1217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>Руб./кв. м</w:t>
            </w:r>
          </w:p>
        </w:tc>
        <w:tc>
          <w:tcPr>
            <w:tcW w:w="1118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>Изменение за месяц</w:t>
            </w:r>
          </w:p>
        </w:tc>
        <w:tc>
          <w:tcPr>
            <w:tcW w:w="1335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>Тыс. руб.</w:t>
            </w:r>
          </w:p>
        </w:tc>
        <w:tc>
          <w:tcPr>
            <w:tcW w:w="1337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>Руб./кв. м</w:t>
            </w:r>
          </w:p>
        </w:tc>
        <w:tc>
          <w:tcPr>
            <w:tcW w:w="1219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 xml:space="preserve">Изменение </w:t>
            </w:r>
          </w:p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18"/>
                <w:szCs w:val="18"/>
              </w:rPr>
              <w:t>за месяц</w:t>
            </w:r>
          </w:p>
        </w:tc>
      </w:tr>
      <w:tr w:rsidR="00484F84" w:rsidRPr="00E00BD7" w:rsidTr="00E66D97">
        <w:trPr>
          <w:trHeight w:val="267"/>
        </w:trPr>
        <w:tc>
          <w:tcPr>
            <w:tcW w:w="199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Адмиралтейский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5 854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128 101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3.05%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7 866</w:t>
            </w:r>
          </w:p>
        </w:tc>
        <w:tc>
          <w:tcPr>
            <w:tcW w:w="13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124 901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4.66%</w:t>
            </w:r>
          </w:p>
        </w:tc>
      </w:tr>
      <w:tr w:rsidR="00484F84" w:rsidRPr="00E00BD7" w:rsidTr="00E66D97">
        <w:trPr>
          <w:trHeight w:val="340"/>
        </w:trPr>
        <w:tc>
          <w:tcPr>
            <w:tcW w:w="1994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Василеостровский</w:t>
            </w:r>
          </w:p>
        </w:tc>
        <w:tc>
          <w:tcPr>
            <w:tcW w:w="121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5 541</w:t>
            </w:r>
          </w:p>
        </w:tc>
        <w:tc>
          <w:tcPr>
            <w:tcW w:w="121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126 051</w:t>
            </w:r>
          </w:p>
        </w:tc>
        <w:tc>
          <w:tcPr>
            <w:tcW w:w="1118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1.20%</w:t>
            </w:r>
          </w:p>
        </w:tc>
        <w:tc>
          <w:tcPr>
            <w:tcW w:w="133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10 033</w:t>
            </w:r>
          </w:p>
        </w:tc>
        <w:tc>
          <w:tcPr>
            <w:tcW w:w="133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124 535</w:t>
            </w:r>
          </w:p>
        </w:tc>
        <w:tc>
          <w:tcPr>
            <w:tcW w:w="121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3.12%</w:t>
            </w:r>
          </w:p>
        </w:tc>
      </w:tr>
      <w:tr w:rsidR="00484F84" w:rsidRPr="00E00BD7" w:rsidTr="00E66D97">
        <w:trPr>
          <w:trHeight w:val="340"/>
        </w:trPr>
        <w:tc>
          <w:tcPr>
            <w:tcW w:w="199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Выборгский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3 682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94 317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1.44%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6 488</w:t>
            </w:r>
          </w:p>
        </w:tc>
        <w:tc>
          <w:tcPr>
            <w:tcW w:w="13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94 606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0.11%</w:t>
            </w:r>
          </w:p>
        </w:tc>
      </w:tr>
      <w:tr w:rsidR="00484F84" w:rsidRPr="00E00BD7" w:rsidTr="00E66D97">
        <w:trPr>
          <w:trHeight w:val="340"/>
        </w:trPr>
        <w:tc>
          <w:tcPr>
            <w:tcW w:w="1994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Калининский</w:t>
            </w:r>
          </w:p>
        </w:tc>
        <w:tc>
          <w:tcPr>
            <w:tcW w:w="121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3 953</w:t>
            </w:r>
          </w:p>
        </w:tc>
        <w:tc>
          <w:tcPr>
            <w:tcW w:w="121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104 594</w:t>
            </w:r>
          </w:p>
        </w:tc>
        <w:tc>
          <w:tcPr>
            <w:tcW w:w="1118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0.87%</w:t>
            </w:r>
          </w:p>
        </w:tc>
        <w:tc>
          <w:tcPr>
            <w:tcW w:w="133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6 772</w:t>
            </w:r>
          </w:p>
        </w:tc>
        <w:tc>
          <w:tcPr>
            <w:tcW w:w="133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101 866</w:t>
            </w:r>
          </w:p>
        </w:tc>
        <w:tc>
          <w:tcPr>
            <w:tcW w:w="121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0.54%</w:t>
            </w:r>
          </w:p>
        </w:tc>
      </w:tr>
      <w:tr w:rsidR="00484F84" w:rsidRPr="00E00BD7" w:rsidTr="00E66D97">
        <w:trPr>
          <w:trHeight w:val="340"/>
        </w:trPr>
        <w:tc>
          <w:tcPr>
            <w:tcW w:w="199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Кировский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3 899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95 921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0.08%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5 831</w:t>
            </w:r>
          </w:p>
        </w:tc>
        <w:tc>
          <w:tcPr>
            <w:tcW w:w="13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94 939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0.43%</w:t>
            </w:r>
          </w:p>
        </w:tc>
      </w:tr>
      <w:tr w:rsidR="00484F84" w:rsidRPr="00E00BD7" w:rsidTr="00E66D97">
        <w:trPr>
          <w:trHeight w:val="338"/>
        </w:trPr>
        <w:tc>
          <w:tcPr>
            <w:tcW w:w="1994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Красногвардейский</w:t>
            </w:r>
          </w:p>
        </w:tc>
        <w:tc>
          <w:tcPr>
            <w:tcW w:w="121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3 817</w:t>
            </w:r>
          </w:p>
        </w:tc>
        <w:tc>
          <w:tcPr>
            <w:tcW w:w="121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93 258</w:t>
            </w:r>
          </w:p>
        </w:tc>
        <w:tc>
          <w:tcPr>
            <w:tcW w:w="1118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0.75%</w:t>
            </w:r>
          </w:p>
        </w:tc>
        <w:tc>
          <w:tcPr>
            <w:tcW w:w="133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5 809</w:t>
            </w:r>
          </w:p>
        </w:tc>
        <w:tc>
          <w:tcPr>
            <w:tcW w:w="133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90 910</w:t>
            </w:r>
          </w:p>
        </w:tc>
        <w:tc>
          <w:tcPr>
            <w:tcW w:w="121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4.44%</w:t>
            </w:r>
          </w:p>
        </w:tc>
      </w:tr>
      <w:tr w:rsidR="00484F84" w:rsidRPr="00E00BD7" w:rsidTr="00E66D97">
        <w:trPr>
          <w:trHeight w:val="342"/>
        </w:trPr>
        <w:tc>
          <w:tcPr>
            <w:tcW w:w="199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3 284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93 526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0.83%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5 163</w:t>
            </w:r>
          </w:p>
        </w:tc>
        <w:tc>
          <w:tcPr>
            <w:tcW w:w="13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90 035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-4.73%</w:t>
            </w:r>
          </w:p>
        </w:tc>
      </w:tr>
      <w:tr w:rsidR="00484F84" w:rsidRPr="00E00BD7" w:rsidTr="00E66D97">
        <w:trPr>
          <w:trHeight w:val="340"/>
        </w:trPr>
        <w:tc>
          <w:tcPr>
            <w:tcW w:w="1994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Московский</w:t>
            </w:r>
          </w:p>
        </w:tc>
        <w:tc>
          <w:tcPr>
            <w:tcW w:w="121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4 971</w:t>
            </w:r>
          </w:p>
        </w:tc>
        <w:tc>
          <w:tcPr>
            <w:tcW w:w="121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125 744</w:t>
            </w:r>
          </w:p>
        </w:tc>
        <w:tc>
          <w:tcPr>
            <w:tcW w:w="1118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2.59%</w:t>
            </w:r>
          </w:p>
        </w:tc>
        <w:tc>
          <w:tcPr>
            <w:tcW w:w="133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8 492</w:t>
            </w:r>
          </w:p>
        </w:tc>
        <w:tc>
          <w:tcPr>
            <w:tcW w:w="133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123 209</w:t>
            </w:r>
          </w:p>
        </w:tc>
        <w:tc>
          <w:tcPr>
            <w:tcW w:w="121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0.77%</w:t>
            </w:r>
          </w:p>
        </w:tc>
      </w:tr>
      <w:tr w:rsidR="00484F84" w:rsidRPr="00E00BD7" w:rsidTr="00E66D97">
        <w:trPr>
          <w:trHeight w:val="340"/>
        </w:trPr>
        <w:tc>
          <w:tcPr>
            <w:tcW w:w="199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Невский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3 309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90 098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-0.53%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5 756</w:t>
            </w:r>
          </w:p>
        </w:tc>
        <w:tc>
          <w:tcPr>
            <w:tcW w:w="13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93 335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3.39%</w:t>
            </w:r>
          </w:p>
        </w:tc>
      </w:tr>
      <w:tr w:rsidR="00484F84" w:rsidRPr="00E00BD7" w:rsidTr="00E66D97">
        <w:trPr>
          <w:trHeight w:val="340"/>
        </w:trPr>
        <w:tc>
          <w:tcPr>
            <w:tcW w:w="1994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Петроградский</w:t>
            </w:r>
          </w:p>
        </w:tc>
        <w:tc>
          <w:tcPr>
            <w:tcW w:w="121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7 965</w:t>
            </w:r>
          </w:p>
        </w:tc>
        <w:tc>
          <w:tcPr>
            <w:tcW w:w="121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168 962</w:t>
            </w:r>
          </w:p>
        </w:tc>
        <w:tc>
          <w:tcPr>
            <w:tcW w:w="1118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-1.20%</w:t>
            </w:r>
          </w:p>
        </w:tc>
        <w:tc>
          <w:tcPr>
            <w:tcW w:w="133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11 766</w:t>
            </w:r>
          </w:p>
        </w:tc>
        <w:tc>
          <w:tcPr>
            <w:tcW w:w="133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166 276</w:t>
            </w:r>
          </w:p>
        </w:tc>
        <w:tc>
          <w:tcPr>
            <w:tcW w:w="121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-0.08%</w:t>
            </w:r>
          </w:p>
        </w:tc>
      </w:tr>
      <w:tr w:rsidR="00484F84" w:rsidRPr="00E00BD7" w:rsidTr="00E66D97">
        <w:trPr>
          <w:trHeight w:val="340"/>
        </w:trPr>
        <w:tc>
          <w:tcPr>
            <w:tcW w:w="199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Приморский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3 701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110 888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4.80%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6 766</w:t>
            </w:r>
          </w:p>
        </w:tc>
        <w:tc>
          <w:tcPr>
            <w:tcW w:w="13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111 900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3.15%</w:t>
            </w:r>
          </w:p>
        </w:tc>
      </w:tr>
      <w:tr w:rsidR="00484F84" w:rsidRPr="00E00BD7" w:rsidTr="00E66D97">
        <w:trPr>
          <w:trHeight w:val="301"/>
        </w:trPr>
        <w:tc>
          <w:tcPr>
            <w:tcW w:w="1994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Фрунзенский</w:t>
            </w:r>
            <w:proofErr w:type="spellEnd"/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4 533</w:t>
            </w:r>
          </w:p>
        </w:tc>
        <w:tc>
          <w:tcPr>
            <w:tcW w:w="121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116 130</w:t>
            </w:r>
          </w:p>
        </w:tc>
        <w:tc>
          <w:tcPr>
            <w:tcW w:w="1118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-0.15%</w:t>
            </w:r>
          </w:p>
        </w:tc>
        <w:tc>
          <w:tcPr>
            <w:tcW w:w="1335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8 036</w:t>
            </w:r>
          </w:p>
        </w:tc>
        <w:tc>
          <w:tcPr>
            <w:tcW w:w="1337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120 131</w:t>
            </w:r>
          </w:p>
        </w:tc>
        <w:tc>
          <w:tcPr>
            <w:tcW w:w="121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1.78%</w:t>
            </w:r>
          </w:p>
        </w:tc>
      </w:tr>
      <w:tr w:rsidR="00484F84" w:rsidRPr="00E00BD7" w:rsidTr="00E66D97">
        <w:trPr>
          <w:trHeight w:val="380"/>
        </w:trPr>
        <w:tc>
          <w:tcPr>
            <w:tcW w:w="199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Центральный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7 710</w:t>
            </w:r>
          </w:p>
        </w:tc>
        <w:tc>
          <w:tcPr>
            <w:tcW w:w="12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162 581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1.66%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12 306</w:t>
            </w:r>
          </w:p>
        </w:tc>
        <w:tc>
          <w:tcPr>
            <w:tcW w:w="13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162 270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2.52%</w:t>
            </w:r>
          </w:p>
        </w:tc>
      </w:tr>
    </w:tbl>
    <w:p w:rsidR="00F948A8" w:rsidRPr="00F5664A" w:rsidRDefault="00F948A8" w:rsidP="00F948A8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tbl>
      <w:tblPr>
        <w:tblW w:w="94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2009"/>
        <w:gridCol w:w="2009"/>
        <w:gridCol w:w="1812"/>
      </w:tblGrid>
      <w:tr w:rsidR="00F948A8" w:rsidRPr="00E00BD7" w:rsidTr="00E43835">
        <w:trPr>
          <w:trHeight w:val="336"/>
        </w:trPr>
        <w:tc>
          <w:tcPr>
            <w:tcW w:w="3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948A8" w:rsidRPr="00E00BD7" w:rsidRDefault="00F948A8" w:rsidP="00E43835">
            <w:pPr>
              <w:spacing w:after="0" w:line="330" w:lineRule="atLeast"/>
              <w:jc w:val="both"/>
              <w:textAlignment w:val="bottom"/>
              <w:rPr>
                <w:rFonts w:ascii="Franklin Gothic Book" w:eastAsia="Times New Roman" w:hAnsi="Franklin Gothic Book" w:cs="Arial"/>
                <w:lang w:eastAsia="ru-RU"/>
              </w:rPr>
            </w:pPr>
            <w:r w:rsidRPr="00E00BD7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5830" w:type="dxa"/>
            <w:gridSpan w:val="3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F948A8" w:rsidRPr="00411163" w:rsidRDefault="00F948A8" w:rsidP="00E43835">
            <w:pPr>
              <w:spacing w:after="0" w:line="330" w:lineRule="atLeast"/>
              <w:jc w:val="center"/>
              <w:textAlignment w:val="bottom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411163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kern w:val="24"/>
                <w:sz w:val="18"/>
                <w:szCs w:val="18"/>
                <w:lang w:eastAsia="ru-RU"/>
              </w:rPr>
              <w:t>Трехкомнатные квартиры</w:t>
            </w:r>
          </w:p>
        </w:tc>
      </w:tr>
      <w:tr w:rsidR="00F948A8" w:rsidRPr="00E00BD7" w:rsidTr="00E43835">
        <w:trPr>
          <w:trHeight w:val="431"/>
        </w:trPr>
        <w:tc>
          <w:tcPr>
            <w:tcW w:w="3622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48A8" w:rsidRPr="00411163" w:rsidRDefault="00F948A8" w:rsidP="00E43835">
            <w:pPr>
              <w:spacing w:after="0" w:line="240" w:lineRule="auto"/>
              <w:jc w:val="center"/>
              <w:textAlignment w:val="bottom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411163">
              <w:rPr>
                <w:rFonts w:ascii="Franklin Gothic Book" w:eastAsia="Times New Roman" w:hAnsi="Franklin Gothic Book" w:cs="Arial"/>
                <w:b/>
                <w:bCs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009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48A8" w:rsidRPr="00411163" w:rsidRDefault="00F948A8" w:rsidP="00E43835">
            <w:pPr>
              <w:spacing w:after="0" w:line="240" w:lineRule="auto"/>
              <w:jc w:val="center"/>
              <w:textAlignment w:val="bottom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411163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kern w:val="24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009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48A8" w:rsidRPr="00411163" w:rsidRDefault="00F948A8" w:rsidP="00E43835">
            <w:pPr>
              <w:spacing w:after="0" w:line="240" w:lineRule="auto"/>
              <w:jc w:val="center"/>
              <w:textAlignment w:val="bottom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411163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kern w:val="24"/>
                <w:sz w:val="18"/>
                <w:szCs w:val="18"/>
                <w:lang w:eastAsia="ru-RU"/>
              </w:rPr>
              <w:t>руб./кв. м</w:t>
            </w:r>
          </w:p>
        </w:tc>
        <w:tc>
          <w:tcPr>
            <w:tcW w:w="1812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48A8" w:rsidRPr="00411163" w:rsidRDefault="007849BD" w:rsidP="00484F84">
            <w:pPr>
              <w:spacing w:after="0" w:line="240" w:lineRule="auto"/>
              <w:jc w:val="center"/>
              <w:textAlignment w:val="bottom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kern w:val="24"/>
                <w:sz w:val="18"/>
                <w:szCs w:val="18"/>
                <w:lang w:eastAsia="ru-RU"/>
              </w:rPr>
              <w:t xml:space="preserve">Изменение за </w:t>
            </w:r>
            <w:r w:rsidR="00484F84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kern w:val="24"/>
                <w:sz w:val="18"/>
                <w:szCs w:val="18"/>
                <w:lang w:eastAsia="ru-RU"/>
              </w:rPr>
              <w:t>месяц</w:t>
            </w:r>
          </w:p>
        </w:tc>
      </w:tr>
      <w:tr w:rsidR="00484F84" w:rsidRPr="00E00BD7" w:rsidTr="00847D71">
        <w:trPr>
          <w:trHeight w:val="272"/>
        </w:trPr>
        <w:tc>
          <w:tcPr>
            <w:tcW w:w="3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Адмиралтейский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10 409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115 617</w:t>
            </w:r>
          </w:p>
        </w:tc>
        <w:tc>
          <w:tcPr>
            <w:tcW w:w="1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4.12%</w:t>
            </w:r>
          </w:p>
        </w:tc>
      </w:tr>
      <w:tr w:rsidR="00484F84" w:rsidRPr="00E00BD7" w:rsidTr="00847D71">
        <w:trPr>
          <w:trHeight w:val="346"/>
        </w:trPr>
        <w:tc>
          <w:tcPr>
            <w:tcW w:w="3622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Василеостровский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12 222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121 936</w:t>
            </w:r>
          </w:p>
        </w:tc>
        <w:tc>
          <w:tcPr>
            <w:tcW w:w="1812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1.54%</w:t>
            </w:r>
          </w:p>
        </w:tc>
      </w:tr>
      <w:tr w:rsidR="00484F84" w:rsidRPr="00E00BD7" w:rsidTr="00847D71">
        <w:trPr>
          <w:trHeight w:val="346"/>
        </w:trPr>
        <w:tc>
          <w:tcPr>
            <w:tcW w:w="3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Выборгский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8 691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94 050</w:t>
            </w:r>
          </w:p>
        </w:tc>
        <w:tc>
          <w:tcPr>
            <w:tcW w:w="1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0.16%</w:t>
            </w:r>
          </w:p>
        </w:tc>
      </w:tr>
      <w:tr w:rsidR="00484F84" w:rsidRPr="00E00BD7" w:rsidTr="00847D71">
        <w:trPr>
          <w:trHeight w:val="346"/>
        </w:trPr>
        <w:tc>
          <w:tcPr>
            <w:tcW w:w="3622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Калининский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8 956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102 821</w:t>
            </w:r>
          </w:p>
        </w:tc>
        <w:tc>
          <w:tcPr>
            <w:tcW w:w="1812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2.60%</w:t>
            </w:r>
          </w:p>
        </w:tc>
      </w:tr>
      <w:tr w:rsidR="00484F84" w:rsidRPr="00E00BD7" w:rsidTr="00847D71">
        <w:trPr>
          <w:trHeight w:val="346"/>
        </w:trPr>
        <w:tc>
          <w:tcPr>
            <w:tcW w:w="3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Кировский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7 565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92 703</w:t>
            </w:r>
          </w:p>
        </w:tc>
        <w:tc>
          <w:tcPr>
            <w:tcW w:w="1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0.87%</w:t>
            </w:r>
          </w:p>
        </w:tc>
      </w:tr>
      <w:tr w:rsidR="00484F84" w:rsidRPr="00E00BD7" w:rsidTr="00847D71">
        <w:trPr>
          <w:trHeight w:val="344"/>
        </w:trPr>
        <w:tc>
          <w:tcPr>
            <w:tcW w:w="3622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Красногвардейский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8 105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89 421</w:t>
            </w:r>
          </w:p>
        </w:tc>
        <w:tc>
          <w:tcPr>
            <w:tcW w:w="1812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2.37%</w:t>
            </w:r>
          </w:p>
        </w:tc>
      </w:tr>
      <w:tr w:rsidR="00484F84" w:rsidRPr="00E00BD7" w:rsidTr="00847D71">
        <w:trPr>
          <w:trHeight w:val="348"/>
        </w:trPr>
        <w:tc>
          <w:tcPr>
            <w:tcW w:w="3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7 177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88 547</w:t>
            </w:r>
          </w:p>
        </w:tc>
        <w:tc>
          <w:tcPr>
            <w:tcW w:w="1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-7.05%</w:t>
            </w:r>
          </w:p>
        </w:tc>
      </w:tr>
      <w:tr w:rsidR="00484F84" w:rsidRPr="00E00BD7" w:rsidTr="00847D71">
        <w:trPr>
          <w:trHeight w:val="346"/>
        </w:trPr>
        <w:tc>
          <w:tcPr>
            <w:tcW w:w="3622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Московский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13 131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124 704</w:t>
            </w:r>
          </w:p>
        </w:tc>
        <w:tc>
          <w:tcPr>
            <w:tcW w:w="1812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5.59%</w:t>
            </w:r>
          </w:p>
        </w:tc>
      </w:tr>
      <w:tr w:rsidR="00484F84" w:rsidRPr="00E00BD7" w:rsidTr="00847D71">
        <w:trPr>
          <w:trHeight w:val="346"/>
        </w:trPr>
        <w:tc>
          <w:tcPr>
            <w:tcW w:w="3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Невский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7 643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93 538</w:t>
            </w:r>
          </w:p>
        </w:tc>
        <w:tc>
          <w:tcPr>
            <w:tcW w:w="1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1.51%</w:t>
            </w:r>
          </w:p>
        </w:tc>
      </w:tr>
      <w:tr w:rsidR="00484F84" w:rsidRPr="00E00BD7" w:rsidTr="00847D71">
        <w:trPr>
          <w:trHeight w:val="346"/>
        </w:trPr>
        <w:tc>
          <w:tcPr>
            <w:tcW w:w="3622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Петроградский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18 663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171 667</w:t>
            </w:r>
          </w:p>
        </w:tc>
        <w:tc>
          <w:tcPr>
            <w:tcW w:w="1812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-4.96%</w:t>
            </w:r>
          </w:p>
        </w:tc>
      </w:tr>
      <w:tr w:rsidR="00484F84" w:rsidRPr="00E00BD7" w:rsidTr="00847D71">
        <w:trPr>
          <w:trHeight w:val="346"/>
        </w:trPr>
        <w:tc>
          <w:tcPr>
            <w:tcW w:w="3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lastRenderedPageBreak/>
              <w:t>Приморский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9 583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112 397</w:t>
            </w:r>
          </w:p>
        </w:tc>
        <w:tc>
          <w:tcPr>
            <w:tcW w:w="1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0.25%</w:t>
            </w:r>
          </w:p>
        </w:tc>
      </w:tr>
      <w:tr w:rsidR="00484F84" w:rsidRPr="00E00BD7" w:rsidTr="00847D71">
        <w:trPr>
          <w:trHeight w:val="306"/>
        </w:trPr>
        <w:tc>
          <w:tcPr>
            <w:tcW w:w="3622" w:type="dxa"/>
            <w:shd w:val="clear" w:color="auto" w:fill="EBEBF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Фрунзенский</w:t>
            </w:r>
            <w:proofErr w:type="spellEnd"/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11 854</w:t>
            </w:r>
          </w:p>
        </w:tc>
        <w:tc>
          <w:tcPr>
            <w:tcW w:w="2009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121 672</w:t>
            </w:r>
          </w:p>
        </w:tc>
        <w:tc>
          <w:tcPr>
            <w:tcW w:w="1812" w:type="dxa"/>
            <w:shd w:val="clear" w:color="auto" w:fill="EB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0.60%</w:t>
            </w:r>
          </w:p>
        </w:tc>
      </w:tr>
      <w:tr w:rsidR="00484F84" w:rsidRPr="00E00BD7" w:rsidTr="00847D71">
        <w:trPr>
          <w:trHeight w:val="386"/>
        </w:trPr>
        <w:tc>
          <w:tcPr>
            <w:tcW w:w="362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84F84" w:rsidRPr="00A510DB" w:rsidRDefault="00484F84" w:rsidP="00785EC5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A510DB">
              <w:rPr>
                <w:rFonts w:ascii="Franklin Gothic Book" w:hAnsi="Franklin Gothic Book" w:cs="Arial"/>
                <w:color w:val="000000"/>
                <w:kern w:val="24"/>
                <w:sz w:val="18"/>
                <w:szCs w:val="18"/>
              </w:rPr>
              <w:t>Центральный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14 383</w:t>
            </w:r>
          </w:p>
        </w:tc>
        <w:tc>
          <w:tcPr>
            <w:tcW w:w="20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151 739</w:t>
            </w:r>
          </w:p>
        </w:tc>
        <w:tc>
          <w:tcPr>
            <w:tcW w:w="1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/>
                <w:kern w:val="24"/>
                <w:sz w:val="18"/>
                <w:szCs w:val="18"/>
              </w:rPr>
              <w:t>0.65%</w:t>
            </w:r>
          </w:p>
        </w:tc>
      </w:tr>
    </w:tbl>
    <w:p w:rsidR="00F948A8" w:rsidRDefault="00F948A8" w:rsidP="00756F58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proofErr w:type="gramStart"/>
      <w:r w:rsidRPr="00484F84">
        <w:rPr>
          <w:rFonts w:ascii="Franklin Gothic Book" w:hAnsi="Franklin Gothic Book"/>
          <w:sz w:val="22"/>
          <w:szCs w:val="22"/>
        </w:rPr>
        <w:t>Средняя цена предложения с разделением по классам жилья на конец июня 2018 года составляет: эконом – 81,6 тыс. руб. за кв. м, комфорт – 105,2 тыс. руб. за кв. м, бизнес – 163,0 тыс. руб. за кв. м, элит-класс – 285,7 тыс. руб. за кв. м жилья на рынке квартир в строящихся домах.</w:t>
      </w:r>
      <w:proofErr w:type="gramEnd"/>
    </w:p>
    <w:p w:rsidR="00614562" w:rsidRPr="00614562" w:rsidRDefault="00614562" w:rsidP="002F0AB5">
      <w:pPr>
        <w:pStyle w:val="Tabledate"/>
        <w:jc w:val="both"/>
        <w:rPr>
          <w:rFonts w:ascii="Franklin Gothic Book" w:hAnsi="Franklin Gothic Book"/>
          <w:sz w:val="22"/>
          <w:szCs w:val="22"/>
        </w:rPr>
      </w:pPr>
    </w:p>
    <w:p w:rsidR="00F948A8" w:rsidRDefault="00484F84" w:rsidP="00F948A8">
      <w:pPr>
        <w:pStyle w:val="Tabledate"/>
        <w:rPr>
          <w:rFonts w:ascii="Franklin Gothic Book" w:hAnsi="Franklin Gothic Book" w:cs="Times New Roman"/>
          <w:sz w:val="22"/>
          <w:szCs w:val="22"/>
        </w:rPr>
      </w:pPr>
      <w:r w:rsidRPr="00484F84">
        <w:rPr>
          <w:rFonts w:ascii="Franklin Gothic Book" w:hAnsi="Franklin Gothic Book" w:cs="Times New Roman"/>
          <w:sz w:val="22"/>
          <w:szCs w:val="22"/>
        </w:rPr>
        <w:drawing>
          <wp:inline distT="0" distB="0" distL="0" distR="0" wp14:anchorId="06C9344F" wp14:editId="6FE87298">
            <wp:extent cx="2866434" cy="1661599"/>
            <wp:effectExtent l="0" t="0" r="10160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48A8" w:rsidRPr="00747ED8" w:rsidRDefault="00F948A8" w:rsidP="00F948A8">
      <w:pPr>
        <w:pStyle w:val="Tabledate"/>
        <w:jc w:val="left"/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</w:rPr>
        <w:t xml:space="preserve">                                                       </w:t>
      </w:r>
      <w:r w:rsidRPr="00747ED8">
        <w:rPr>
          <w:rFonts w:ascii="Franklin Gothic Book" w:hAnsi="Franklin Gothic Book" w:cs="Times New Roman"/>
          <w:noProof/>
          <w:sz w:val="22"/>
          <w:szCs w:val="22"/>
        </w:rPr>
        <w:drawing>
          <wp:inline distT="0" distB="0" distL="0" distR="0" wp14:anchorId="74BBAB42" wp14:editId="5EA5F098">
            <wp:extent cx="1223962" cy="185738"/>
            <wp:effectExtent l="19050" t="0" r="0" b="0"/>
            <wp:docPr id="35" name="Рисунок 15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A8" w:rsidRPr="000C5183" w:rsidRDefault="00F948A8" w:rsidP="00F948A8">
      <w:pPr>
        <w:pStyle w:val="Tabledate"/>
        <w:numPr>
          <w:ilvl w:val="0"/>
          <w:numId w:val="1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Цена по классу жилья, руб./кв. м</w:t>
      </w:r>
    </w:p>
    <w:p w:rsidR="00F948A8" w:rsidRDefault="00F948A8" w:rsidP="00F948A8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p w:rsidR="00F948A8" w:rsidRPr="000C5183" w:rsidRDefault="00F948A8" w:rsidP="00F948A8">
      <w:pPr>
        <w:pStyle w:val="Tabledate"/>
        <w:numPr>
          <w:ilvl w:val="0"/>
          <w:numId w:val="2"/>
        </w:numPr>
        <w:jc w:val="left"/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Цены по классу жилья, руб./кв. м</w:t>
      </w:r>
    </w:p>
    <w:p w:rsidR="00F948A8" w:rsidRDefault="00F948A8" w:rsidP="00F948A8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tbl>
      <w:tblPr>
        <w:tblW w:w="9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1"/>
      </w:tblGrid>
      <w:tr w:rsidR="00484F84" w:rsidRPr="00601FE9" w:rsidTr="00E43835">
        <w:trPr>
          <w:trHeight w:val="442"/>
        </w:trPr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2E6C44" w:rsidRDefault="00484F84" w:rsidP="00484F84">
            <w:pPr>
              <w:pStyle w:val="Tabledate"/>
              <w:rPr>
                <w:rFonts w:ascii="Franklin Gothic Book" w:hAnsi="Franklin Gothic Book"/>
              </w:rPr>
            </w:pPr>
            <w:r w:rsidRPr="002E6C44">
              <w:rPr>
                <w:rFonts w:ascii="Franklin Gothic Book" w:hAnsi="Franklin Gothic Book"/>
                <w:b/>
                <w:bCs/>
              </w:rPr>
              <w:t>Класс</w:t>
            </w:r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  <w:r w:rsidRPr="002E6C44">
              <w:rPr>
                <w:rFonts w:ascii="Franklin Gothic Book" w:hAnsi="Franklin Gothic Book"/>
                <w:b/>
                <w:bCs/>
              </w:rPr>
              <w:t>жилья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 w:rsidP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Май 2018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 w:rsidP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hAnsi="Franklin Gothic Book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Июнь 2018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b/>
                <w:bCs/>
                <w:color w:val="000000" w:themeColor="text1"/>
                <w:kern w:val="24"/>
                <w:sz w:val="18"/>
                <w:szCs w:val="18"/>
              </w:rPr>
              <w:t>Изменение за месяц</w:t>
            </w:r>
          </w:p>
        </w:tc>
      </w:tr>
      <w:tr w:rsidR="00484F84" w:rsidRPr="00601FE9" w:rsidTr="00B75F1A">
        <w:trPr>
          <w:trHeight w:val="340"/>
        </w:trPr>
        <w:tc>
          <w:tcPr>
            <w:tcW w:w="234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2E6C44" w:rsidRDefault="00484F84" w:rsidP="00785EC5">
            <w:pPr>
              <w:pStyle w:val="Tabledate"/>
              <w:rPr>
                <w:rFonts w:ascii="Franklin Gothic Book" w:hAnsi="Franklin Gothic Book"/>
              </w:rPr>
            </w:pPr>
            <w:r w:rsidRPr="002E6C44">
              <w:rPr>
                <w:rFonts w:ascii="Franklin Gothic Book" w:hAnsi="Franklin Gothic Book"/>
              </w:rPr>
              <w:t>элит</w:t>
            </w:r>
          </w:p>
        </w:tc>
        <w:tc>
          <w:tcPr>
            <w:tcW w:w="234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285 692</w:t>
            </w:r>
          </w:p>
        </w:tc>
        <w:tc>
          <w:tcPr>
            <w:tcW w:w="234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285 701</w:t>
            </w:r>
          </w:p>
        </w:tc>
        <w:tc>
          <w:tcPr>
            <w:tcW w:w="234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0.00%</w:t>
            </w:r>
          </w:p>
        </w:tc>
      </w:tr>
      <w:tr w:rsidR="00484F84" w:rsidRPr="00601FE9" w:rsidTr="00B75F1A">
        <w:trPr>
          <w:trHeight w:val="340"/>
        </w:trPr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2E6C44" w:rsidRDefault="00484F84" w:rsidP="00785EC5">
            <w:pPr>
              <w:pStyle w:val="Tabledate"/>
              <w:rPr>
                <w:rFonts w:ascii="Franklin Gothic Book" w:hAnsi="Franklin Gothic Book"/>
              </w:rPr>
            </w:pPr>
            <w:r w:rsidRPr="002E6C44">
              <w:rPr>
                <w:rFonts w:ascii="Franklin Gothic Book" w:hAnsi="Franklin Gothic Book"/>
              </w:rPr>
              <w:t>бизнес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164 670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163 023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-1.00%</w:t>
            </w:r>
          </w:p>
        </w:tc>
      </w:tr>
      <w:tr w:rsidR="00484F84" w:rsidRPr="00601FE9" w:rsidTr="00B75F1A">
        <w:trPr>
          <w:trHeight w:val="340"/>
        </w:trPr>
        <w:tc>
          <w:tcPr>
            <w:tcW w:w="234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2E6C44" w:rsidRDefault="00484F84" w:rsidP="00785EC5">
            <w:pPr>
              <w:pStyle w:val="Tabledate"/>
              <w:rPr>
                <w:rFonts w:ascii="Franklin Gothic Book" w:hAnsi="Franklin Gothic Book"/>
              </w:rPr>
            </w:pPr>
            <w:r w:rsidRPr="002E6C44">
              <w:rPr>
                <w:rFonts w:ascii="Franklin Gothic Book" w:hAnsi="Franklin Gothic Book"/>
              </w:rPr>
              <w:t>комфорт</w:t>
            </w:r>
          </w:p>
        </w:tc>
        <w:tc>
          <w:tcPr>
            <w:tcW w:w="234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105 024</w:t>
            </w:r>
          </w:p>
        </w:tc>
        <w:tc>
          <w:tcPr>
            <w:tcW w:w="234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105 187</w:t>
            </w:r>
          </w:p>
        </w:tc>
        <w:tc>
          <w:tcPr>
            <w:tcW w:w="234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0.15%</w:t>
            </w:r>
          </w:p>
        </w:tc>
      </w:tr>
      <w:tr w:rsidR="00484F84" w:rsidRPr="00601FE9" w:rsidTr="00B75F1A">
        <w:trPr>
          <w:trHeight w:val="340"/>
        </w:trPr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2E6C44" w:rsidRDefault="00484F84" w:rsidP="00785EC5">
            <w:pPr>
              <w:pStyle w:val="Tabledate"/>
              <w:rPr>
                <w:rFonts w:ascii="Franklin Gothic Book" w:hAnsi="Franklin Gothic Book"/>
              </w:rPr>
            </w:pPr>
            <w:r w:rsidRPr="002E6C44">
              <w:rPr>
                <w:rFonts w:ascii="Franklin Gothic Book" w:hAnsi="Franklin Gothic Book"/>
              </w:rPr>
              <w:t>эконом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81 180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81 640</w:t>
            </w:r>
          </w:p>
        </w:tc>
        <w:tc>
          <w:tcPr>
            <w:tcW w:w="2341" w:type="dxa"/>
            <w:shd w:val="clear" w:color="auto" w:fill="EBEBF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84F84" w:rsidRPr="00484F84" w:rsidRDefault="00484F84">
            <w:pPr>
              <w:pStyle w:val="a5"/>
              <w:spacing w:before="0" w:beforeAutospacing="0" w:after="0" w:afterAutospacing="0" w:line="283" w:lineRule="atLeast"/>
              <w:jc w:val="center"/>
              <w:textAlignment w:val="bottom"/>
              <w:rPr>
                <w:rFonts w:ascii="Franklin Gothic Book" w:hAnsi="Franklin Gothic Book" w:cs="Arial"/>
                <w:sz w:val="18"/>
                <w:szCs w:val="18"/>
              </w:rPr>
            </w:pPr>
            <w:r w:rsidRPr="00484F84">
              <w:rPr>
                <w:rFonts w:ascii="Franklin Gothic Book" w:eastAsiaTheme="minorEastAsia" w:hAnsi="Franklin Gothic Book" w:cstheme="minorBidi"/>
                <w:color w:val="000000" w:themeColor="text1"/>
                <w:kern w:val="24"/>
                <w:sz w:val="18"/>
                <w:szCs w:val="18"/>
              </w:rPr>
              <w:t>0.57%</w:t>
            </w:r>
          </w:p>
        </w:tc>
      </w:tr>
    </w:tbl>
    <w:p w:rsidR="00F948A8" w:rsidRDefault="00F948A8" w:rsidP="00756F58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t xml:space="preserve">Структура предложения по классам жилья на первичном рынке за прошедший месяц практически не изменилась. Комфорт-класс по-прежнему занимает большую часть предложения на рынке, его доля составила в июне 2018 года 53,2% от общего количества строительных объектов. Доля </w:t>
      </w:r>
      <w:proofErr w:type="gramStart"/>
      <w:r w:rsidRPr="00484F84">
        <w:rPr>
          <w:rFonts w:ascii="Franklin Gothic Book" w:hAnsi="Franklin Gothic Book"/>
          <w:sz w:val="22"/>
          <w:szCs w:val="22"/>
        </w:rPr>
        <w:t>эконом-класса</w:t>
      </w:r>
      <w:proofErr w:type="gramEnd"/>
      <w:r w:rsidRPr="00484F84">
        <w:rPr>
          <w:rFonts w:ascii="Franklin Gothic Book" w:hAnsi="Franklin Gothic Book"/>
          <w:sz w:val="22"/>
          <w:szCs w:val="22"/>
        </w:rPr>
        <w:t xml:space="preserve"> – на уровне 14,2%, строящиеся дома бизнес-класса – это 26,0%, элит-класса – 6,6% от всего рынка.</w:t>
      </w:r>
    </w:p>
    <w:p w:rsidR="00F948A8" w:rsidRPr="00A203F6" w:rsidRDefault="00F948A8" w:rsidP="00F948A8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</w:p>
    <w:p w:rsidR="00F948A8" w:rsidRDefault="00484F84" w:rsidP="00F948A8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 w:rsidRPr="00484F84">
        <w:rPr>
          <w:rFonts w:ascii="Franklin Gothic Book" w:hAnsi="Franklin Gothic Book" w:cs="Times New Roman"/>
          <w:sz w:val="22"/>
          <w:szCs w:val="22"/>
        </w:rPr>
        <w:drawing>
          <wp:inline distT="0" distB="0" distL="0" distR="0" wp14:anchorId="7F666D15" wp14:editId="1773CBA6">
            <wp:extent cx="5831701" cy="2088000"/>
            <wp:effectExtent l="0" t="0" r="17145" b="266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48A8" w:rsidRPr="00F5664A" w:rsidRDefault="00F948A8" w:rsidP="00F948A8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</w:rPr>
        <w:t xml:space="preserve">       </w:t>
      </w:r>
      <w:r w:rsidRPr="00747ED8">
        <w:rPr>
          <w:rFonts w:ascii="Franklin Gothic Book" w:hAnsi="Franklin Gothic Book" w:cs="Times New Roman"/>
          <w:noProof/>
          <w:sz w:val="22"/>
          <w:szCs w:val="22"/>
        </w:rPr>
        <w:drawing>
          <wp:inline distT="0" distB="0" distL="0" distR="0" wp14:anchorId="02BA6102" wp14:editId="432849CA">
            <wp:extent cx="1223962" cy="185738"/>
            <wp:effectExtent l="19050" t="0" r="0" b="0"/>
            <wp:docPr id="33" name="Рисунок 12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A8" w:rsidRPr="000C5183" w:rsidRDefault="00F948A8" w:rsidP="00F948A8">
      <w:pPr>
        <w:pStyle w:val="Tabledate"/>
        <w:numPr>
          <w:ilvl w:val="0"/>
          <w:numId w:val="5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Структура по классу жилья, % от общего количества строительных объектов</w:t>
      </w:r>
    </w:p>
    <w:p w:rsidR="00F948A8" w:rsidRDefault="00F948A8" w:rsidP="00756F58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lastRenderedPageBreak/>
        <w:t>Объем предложения строительных объектов, в которых идут продажи квартир, на конец месяца составил 432 (с учетом очередей). Доля сданных госкомиссии домов во всем предложении на рынке новостроек на конец июня 2018 года составляет 33,8%, частично сданных – 7,4%. И 58,8% от общего объема – это объекты, находящиеся на различных стадиях строительства.</w:t>
      </w:r>
    </w:p>
    <w:p w:rsidR="00285542" w:rsidRPr="00F5664A" w:rsidRDefault="00285542" w:rsidP="00F5664A">
      <w:pPr>
        <w:pStyle w:val="Tabledate"/>
        <w:jc w:val="both"/>
        <w:rPr>
          <w:rFonts w:ascii="Franklin Gothic Book" w:hAnsi="Franklin Gothic Book"/>
          <w:i/>
          <w:sz w:val="24"/>
          <w:szCs w:val="24"/>
        </w:rPr>
      </w:pPr>
    </w:p>
    <w:p w:rsidR="003B7C2F" w:rsidRDefault="00484F84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 w:rsidRPr="00484F84">
        <w:rPr>
          <w:rFonts w:ascii="Franklin Gothic Book" w:hAnsi="Franklin Gothic Book" w:cs="Times New Roman"/>
          <w:sz w:val="22"/>
          <w:szCs w:val="22"/>
        </w:rPr>
        <w:drawing>
          <wp:inline distT="0" distB="0" distL="0" distR="0" wp14:anchorId="709F9031" wp14:editId="346B8F6D">
            <wp:extent cx="5804187" cy="2088000"/>
            <wp:effectExtent l="0" t="0" r="25400" b="266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7E3A" w:rsidRPr="00F5664A" w:rsidRDefault="00457E3A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</w:rPr>
        <w:t xml:space="preserve">        </w:t>
      </w:r>
      <w:r w:rsidRPr="00457E3A">
        <w:rPr>
          <w:rFonts w:ascii="Franklin Gothic Book" w:hAnsi="Franklin Gothic Book" w:cs="Times New Roman"/>
          <w:noProof/>
          <w:sz w:val="22"/>
          <w:szCs w:val="22"/>
        </w:rPr>
        <w:drawing>
          <wp:inline distT="0" distB="0" distL="0" distR="0" wp14:anchorId="5A01E0C5" wp14:editId="1518C434">
            <wp:extent cx="1223962" cy="185738"/>
            <wp:effectExtent l="19050" t="0" r="0" b="0"/>
            <wp:docPr id="11" name="Рисунок 5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60" w:rsidRPr="000C5183" w:rsidRDefault="00B25660" w:rsidP="00F948A8">
      <w:pPr>
        <w:pStyle w:val="Tabledate"/>
        <w:numPr>
          <w:ilvl w:val="0"/>
          <w:numId w:val="5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Структура по стадии строительства, % от общего количества строительных объектов</w:t>
      </w:r>
    </w:p>
    <w:p w:rsidR="00285542" w:rsidRPr="00F5664A" w:rsidRDefault="00285542" w:rsidP="00F5664A">
      <w:pPr>
        <w:pStyle w:val="Tabledate"/>
        <w:jc w:val="both"/>
        <w:rPr>
          <w:rFonts w:ascii="Franklin Gothic Book" w:hAnsi="Franklin Gothic Book"/>
          <w:sz w:val="28"/>
          <w:szCs w:val="28"/>
        </w:rPr>
      </w:pP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t xml:space="preserve">С учетом стадий строительства новостроек и наличия корпусов структура предложения на конец месяца такова. 41,2% занимают сданные и частично сданные дома. Во втором полугодии 2018 году обещают сдать 22,2% строящихся домов. На 2019-й приходится 18,5%, на 2020-й – 12,0%, на 2021-2024 годы – 6,0% от количества объектов, находящихся в продаже. </w:t>
      </w:r>
    </w:p>
    <w:p w:rsidR="00F948A8" w:rsidRPr="00AF3D63" w:rsidRDefault="00F948A8" w:rsidP="00F948A8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</w:p>
    <w:p w:rsidR="003B7C2F" w:rsidRDefault="00484F84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 w:rsidRPr="00484F84">
        <w:rPr>
          <w:rFonts w:ascii="Franklin Gothic Book" w:hAnsi="Franklin Gothic Book" w:cs="Times New Roman"/>
          <w:sz w:val="22"/>
          <w:szCs w:val="22"/>
        </w:rPr>
        <w:drawing>
          <wp:inline distT="0" distB="0" distL="0" distR="0" wp14:anchorId="4FEC6291" wp14:editId="3A8E3170">
            <wp:extent cx="5768716" cy="2224435"/>
            <wp:effectExtent l="0" t="0" r="22860" b="2349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57E3A" w:rsidRPr="00F5664A" w:rsidRDefault="00457E3A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</w:rPr>
        <w:t xml:space="preserve">                      </w:t>
      </w:r>
      <w:r w:rsidRPr="00457E3A">
        <w:rPr>
          <w:rFonts w:ascii="Franklin Gothic Book" w:hAnsi="Franklin Gothic Book" w:cs="Times New Roman"/>
          <w:noProof/>
          <w:sz w:val="22"/>
          <w:szCs w:val="22"/>
        </w:rPr>
        <w:drawing>
          <wp:inline distT="0" distB="0" distL="0" distR="0" wp14:anchorId="0AFE45B0" wp14:editId="57C42217">
            <wp:extent cx="1223962" cy="185738"/>
            <wp:effectExtent l="19050" t="0" r="0" b="0"/>
            <wp:docPr id="29" name="Рисунок 10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42" w:rsidRPr="00747ED8" w:rsidRDefault="000C5183" w:rsidP="00F948A8">
      <w:pPr>
        <w:pStyle w:val="Tabledate"/>
        <w:numPr>
          <w:ilvl w:val="0"/>
          <w:numId w:val="5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proofErr w:type="spellStart"/>
      <w:r w:rsidR="00747ED8">
        <w:rPr>
          <w:rFonts w:ascii="Franklin Gothic Book" w:hAnsi="Franklin Gothic Book"/>
          <w:i/>
          <w:iCs/>
          <w:sz w:val="22"/>
          <w:szCs w:val="22"/>
        </w:rPr>
        <w:t>Cр</w:t>
      </w:r>
      <w:r w:rsidR="00B25660" w:rsidRPr="000C5183">
        <w:rPr>
          <w:rFonts w:ascii="Franklin Gothic Book" w:hAnsi="Franklin Gothic Book"/>
          <w:i/>
          <w:iCs/>
          <w:sz w:val="22"/>
          <w:szCs w:val="22"/>
        </w:rPr>
        <w:t>оки</w:t>
      </w:r>
      <w:proofErr w:type="spellEnd"/>
      <w:r w:rsidR="00B25660" w:rsidRPr="000C5183">
        <w:rPr>
          <w:rFonts w:ascii="Franklin Gothic Book" w:hAnsi="Franklin Gothic Book"/>
          <w:i/>
          <w:iCs/>
          <w:sz w:val="22"/>
          <w:szCs w:val="22"/>
        </w:rPr>
        <w:t xml:space="preserve"> окончания строительства, % от общего количества строительных объектов</w:t>
      </w:r>
    </w:p>
    <w:p w:rsidR="00E4029E" w:rsidRPr="00F5664A" w:rsidRDefault="00E4029E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t>В структуре имеющегося предложения на рынке новостроек преобладают студии, одно- и двухкомнатные квартиры, это 74,4% рынка, трехкомнатные – 22,0%. Многокомнатные (четыре комнаты и более) составляют 3,6% от общего объема квартир в строящихся домах.</w:t>
      </w: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t>В предложении с разбивкой по типу домов по-прежнему преобладают кирпично-монолитные и монолитные дома, это 64,0% и 23,9% от всего рынка. Меньшая доля предложения – в кирпичных домах.</w:t>
      </w:r>
    </w:p>
    <w:p w:rsidR="009872AF" w:rsidRPr="009872AF" w:rsidRDefault="009872AF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9872AF">
        <w:rPr>
          <w:rFonts w:ascii="Franklin Gothic Book" w:hAnsi="Franklin Gothic Book"/>
          <w:sz w:val="22"/>
          <w:szCs w:val="22"/>
        </w:rPr>
        <w:t xml:space="preserve"> </w:t>
      </w:r>
    </w:p>
    <w:p w:rsidR="0059123A" w:rsidRDefault="00484F84" w:rsidP="004B6AE5">
      <w:pPr>
        <w:pStyle w:val="Tabledate"/>
        <w:rPr>
          <w:rFonts w:ascii="Franklin Gothic Book" w:hAnsi="Franklin Gothic Book"/>
          <w:i/>
          <w:iCs/>
          <w:sz w:val="24"/>
          <w:szCs w:val="24"/>
        </w:rPr>
      </w:pPr>
      <w:r w:rsidRPr="00484F84">
        <w:rPr>
          <w:rFonts w:ascii="Franklin Gothic Book" w:hAnsi="Franklin Gothic Book"/>
          <w:i/>
          <w:iCs/>
          <w:sz w:val="24"/>
          <w:szCs w:val="24"/>
        </w:rPr>
        <w:lastRenderedPageBreak/>
        <w:drawing>
          <wp:inline distT="0" distB="0" distL="0" distR="0" wp14:anchorId="2E827699" wp14:editId="5E0C9B9B">
            <wp:extent cx="2952328" cy="1656184"/>
            <wp:effectExtent l="0" t="0" r="19685" b="2032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47ED8" w:rsidRPr="00F5664A" w:rsidRDefault="00747ED8" w:rsidP="00747ED8">
      <w:pPr>
        <w:pStyle w:val="Tabledate"/>
        <w:jc w:val="left"/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 xml:space="preserve">                                                                 </w:t>
      </w:r>
      <w:r w:rsidRPr="00747ED8">
        <w:rPr>
          <w:rFonts w:ascii="Franklin Gothic Book" w:hAnsi="Franklin Gothic Book"/>
          <w:i/>
          <w:iCs/>
          <w:noProof/>
          <w:sz w:val="24"/>
          <w:szCs w:val="24"/>
        </w:rPr>
        <w:drawing>
          <wp:inline distT="0" distB="0" distL="0" distR="0" wp14:anchorId="153068C3" wp14:editId="7D2FBDC1">
            <wp:extent cx="1223962" cy="185738"/>
            <wp:effectExtent l="19050" t="0" r="0" b="0"/>
            <wp:docPr id="37" name="Рисунок 18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29E" w:rsidRPr="000C5183" w:rsidRDefault="00E4029E" w:rsidP="00F948A8">
      <w:pPr>
        <w:pStyle w:val="Tabledate"/>
        <w:numPr>
          <w:ilvl w:val="0"/>
          <w:numId w:val="5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Структура</w:t>
      </w:r>
      <w:r w:rsidR="00BA36AC" w:rsidRPr="000C5183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 w:rsidRPr="000C5183">
        <w:rPr>
          <w:rFonts w:ascii="Franklin Gothic Book" w:hAnsi="Franklin Gothic Book"/>
          <w:i/>
          <w:iCs/>
          <w:sz w:val="22"/>
          <w:szCs w:val="22"/>
        </w:rPr>
        <w:t xml:space="preserve">по типу дома, % от общего </w:t>
      </w:r>
      <w:r w:rsidR="00FC3084" w:rsidRPr="000C5183">
        <w:rPr>
          <w:rFonts w:ascii="Franklin Gothic Book" w:hAnsi="Franklin Gothic Book"/>
          <w:i/>
          <w:iCs/>
          <w:sz w:val="22"/>
          <w:szCs w:val="22"/>
        </w:rPr>
        <w:t>о</w:t>
      </w:r>
      <w:r w:rsidRPr="000C5183">
        <w:rPr>
          <w:rFonts w:ascii="Franklin Gothic Book" w:hAnsi="Franklin Gothic Book"/>
          <w:i/>
          <w:iCs/>
          <w:sz w:val="22"/>
          <w:szCs w:val="22"/>
        </w:rPr>
        <w:t>бъема</w:t>
      </w:r>
      <w:r w:rsidR="00FC3084" w:rsidRPr="000C5183">
        <w:rPr>
          <w:rFonts w:ascii="Franklin Gothic Book" w:hAnsi="Franklin Gothic Book"/>
          <w:i/>
          <w:iCs/>
          <w:sz w:val="22"/>
          <w:szCs w:val="22"/>
        </w:rPr>
        <w:t xml:space="preserve"> предложения</w:t>
      </w:r>
    </w:p>
    <w:p w:rsidR="00814C34" w:rsidRPr="00F5664A" w:rsidRDefault="00814C34" w:rsidP="00F5664A">
      <w:pPr>
        <w:pStyle w:val="Tabledate"/>
        <w:jc w:val="both"/>
        <w:rPr>
          <w:rFonts w:ascii="Franklin Gothic Book" w:hAnsi="Franklin Gothic Book"/>
          <w:sz w:val="24"/>
          <w:szCs w:val="24"/>
        </w:rPr>
      </w:pPr>
    </w:p>
    <w:p w:rsidR="00285542" w:rsidRDefault="00484F84" w:rsidP="00FC3084">
      <w:pPr>
        <w:pStyle w:val="Tabledate"/>
        <w:rPr>
          <w:rFonts w:ascii="Franklin Gothic Book" w:hAnsi="Franklin Gothic Book"/>
          <w:i/>
          <w:iCs/>
          <w:sz w:val="24"/>
          <w:szCs w:val="24"/>
        </w:rPr>
      </w:pPr>
      <w:r w:rsidRPr="00484F84">
        <w:rPr>
          <w:rFonts w:ascii="Franklin Gothic Book" w:hAnsi="Franklin Gothic Book"/>
          <w:i/>
          <w:iCs/>
          <w:sz w:val="24"/>
          <w:szCs w:val="24"/>
        </w:rPr>
        <w:drawing>
          <wp:inline distT="0" distB="0" distL="0" distR="0" wp14:anchorId="20B86F39" wp14:editId="5E8F9C7F">
            <wp:extent cx="2880742" cy="1728000"/>
            <wp:effectExtent l="0" t="0" r="15240" b="2476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7ED8" w:rsidRPr="00F5664A" w:rsidRDefault="00747ED8" w:rsidP="00747ED8">
      <w:pPr>
        <w:pStyle w:val="Tabledate"/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 xml:space="preserve">          </w:t>
      </w:r>
      <w:r w:rsidRPr="00747ED8">
        <w:rPr>
          <w:rFonts w:ascii="Franklin Gothic Book" w:hAnsi="Franklin Gothic Book"/>
          <w:i/>
          <w:iCs/>
          <w:noProof/>
          <w:sz w:val="24"/>
          <w:szCs w:val="24"/>
        </w:rPr>
        <w:drawing>
          <wp:inline distT="0" distB="0" distL="0" distR="0" wp14:anchorId="174D82BC" wp14:editId="139D1C53">
            <wp:extent cx="1223962" cy="185738"/>
            <wp:effectExtent l="19050" t="0" r="0" b="0"/>
            <wp:docPr id="39" name="Рисунок 18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29E" w:rsidRPr="000C5183" w:rsidRDefault="00E4029E" w:rsidP="00F948A8">
      <w:pPr>
        <w:pStyle w:val="Tabledate"/>
        <w:numPr>
          <w:ilvl w:val="0"/>
          <w:numId w:val="5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Структура по</w:t>
      </w:r>
      <w:r w:rsidR="00BA36AC" w:rsidRPr="000C5183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 w:rsidRPr="000C5183">
        <w:rPr>
          <w:rFonts w:ascii="Franklin Gothic Book" w:hAnsi="Franklin Gothic Book"/>
          <w:i/>
          <w:iCs/>
          <w:sz w:val="22"/>
          <w:szCs w:val="22"/>
        </w:rPr>
        <w:t>типу квартиры, % от общего объема</w:t>
      </w:r>
      <w:r w:rsidR="009957E7" w:rsidRPr="000C5183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 w:rsidR="00FC3084" w:rsidRPr="000C5183">
        <w:rPr>
          <w:rFonts w:ascii="Franklin Gothic Book" w:hAnsi="Franklin Gothic Book"/>
          <w:i/>
          <w:iCs/>
          <w:sz w:val="22"/>
          <w:szCs w:val="22"/>
        </w:rPr>
        <w:t>предложения</w:t>
      </w:r>
    </w:p>
    <w:p w:rsidR="00E4029E" w:rsidRPr="00FC3084" w:rsidRDefault="00E4029E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p w:rsidR="00484F84" w:rsidRPr="00484F84" w:rsidRDefault="00484F84" w:rsidP="00484F84">
      <w:pPr>
        <w:pStyle w:val="Tabledate"/>
        <w:ind w:firstLine="567"/>
        <w:jc w:val="both"/>
        <w:rPr>
          <w:rFonts w:ascii="Franklin Gothic Book" w:hAnsi="Franklin Gothic Book"/>
          <w:sz w:val="22"/>
          <w:szCs w:val="22"/>
        </w:rPr>
      </w:pPr>
      <w:r w:rsidRPr="00484F84">
        <w:rPr>
          <w:rFonts w:ascii="Franklin Gothic Book" w:hAnsi="Franklin Gothic Book"/>
          <w:sz w:val="22"/>
          <w:szCs w:val="22"/>
        </w:rPr>
        <w:t>В структуре предложения по районам лидирующую позицию занимает Приморский район Петербурга – 15,3% от всего объема рынка новостроек. Далее на рынке квартир в строящихся домах большие доли занимают Московский и Выборгский районы, предложение в них составляет 12,6% и 10,2% от всего объема рынка новостроек. Минимальное количество строительных объектов наблюдается в Адмиралтейском, Кировском и Фрунзенском районах –  2,7%, 2,7% и 3,0% соответственно.</w:t>
      </w:r>
    </w:p>
    <w:p w:rsidR="004B6AE5" w:rsidRPr="004B6AE5" w:rsidRDefault="004B6AE5" w:rsidP="00756F58">
      <w:pPr>
        <w:pStyle w:val="Tabledate"/>
        <w:jc w:val="both"/>
        <w:rPr>
          <w:rFonts w:ascii="Franklin Gothic Book" w:hAnsi="Franklin Gothic Book"/>
          <w:sz w:val="22"/>
          <w:szCs w:val="22"/>
        </w:rPr>
      </w:pPr>
    </w:p>
    <w:p w:rsidR="00E4029E" w:rsidRDefault="00484F84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 w:rsidRPr="00484F84">
        <w:rPr>
          <w:rFonts w:ascii="Franklin Gothic Book" w:hAnsi="Franklin Gothic Book" w:cs="Times New Roman"/>
          <w:sz w:val="22"/>
          <w:szCs w:val="22"/>
        </w:rPr>
        <w:drawing>
          <wp:inline distT="0" distB="0" distL="0" distR="0" wp14:anchorId="4E45D84F" wp14:editId="68881AF9">
            <wp:extent cx="5819392" cy="2290120"/>
            <wp:effectExtent l="0" t="0" r="10160" b="152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6AE5" w:rsidRPr="00F5664A" w:rsidRDefault="004B6AE5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 w:rsidRPr="004B6AE5">
        <w:rPr>
          <w:rFonts w:ascii="Franklin Gothic Book" w:hAnsi="Franklin Gothic Book" w:cs="Times New Roman"/>
          <w:noProof/>
          <w:sz w:val="22"/>
          <w:szCs w:val="22"/>
        </w:rPr>
        <w:drawing>
          <wp:inline distT="0" distB="0" distL="0" distR="0" wp14:anchorId="6AB6135C" wp14:editId="66119E0A">
            <wp:extent cx="1223962" cy="185738"/>
            <wp:effectExtent l="19050" t="0" r="0" b="0"/>
            <wp:docPr id="41" name="Рисунок 18" descr="C:\Users\Chigkova\Desktop\копирайт_аналит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 descr="C:\Users\Chigkova\Desktop\копирайт_анали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FB4" w:rsidRPr="00017DF1" w:rsidRDefault="00FC3084" w:rsidP="00F948A8">
      <w:pPr>
        <w:pStyle w:val="Tabledate"/>
        <w:numPr>
          <w:ilvl w:val="0"/>
          <w:numId w:val="5"/>
        </w:numPr>
        <w:rPr>
          <w:rFonts w:ascii="Franklin Gothic Book" w:hAnsi="Franklin Gothic Book"/>
          <w:i/>
          <w:iCs/>
          <w:sz w:val="22"/>
          <w:szCs w:val="22"/>
        </w:rPr>
      </w:pPr>
      <w:r w:rsidRPr="000C5183">
        <w:rPr>
          <w:rFonts w:ascii="Franklin Gothic Book" w:hAnsi="Franklin Gothic Book"/>
          <w:i/>
          <w:iCs/>
          <w:sz w:val="22"/>
          <w:szCs w:val="22"/>
        </w:rPr>
        <w:t>Структура по районам, % от общего объема</w:t>
      </w:r>
    </w:p>
    <w:p w:rsidR="002971B9" w:rsidRDefault="002971B9" w:rsidP="00017DF1">
      <w:pPr>
        <w:pStyle w:val="Tabledate"/>
        <w:ind w:firstLine="425"/>
        <w:jc w:val="both"/>
        <w:rPr>
          <w:rFonts w:ascii="Franklin Gothic Book" w:hAnsi="Franklin Gothic Book"/>
          <w:sz w:val="22"/>
          <w:szCs w:val="22"/>
        </w:rPr>
      </w:pPr>
    </w:p>
    <w:bookmarkEnd w:id="0"/>
    <w:p w:rsidR="0079135C" w:rsidRPr="00F5664A" w:rsidRDefault="0079135C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 w:rsidRPr="00F5664A">
        <w:rPr>
          <w:rFonts w:ascii="Franklin Gothic Book" w:hAnsi="Franklin Gothic Book" w:cs="Times New Roman"/>
          <w:sz w:val="22"/>
          <w:szCs w:val="22"/>
        </w:rPr>
        <w:t>_____________________________________________________________________________</w:t>
      </w:r>
    </w:p>
    <w:p w:rsidR="0079135C" w:rsidRPr="00F5664A" w:rsidRDefault="0079135C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p w:rsidR="0079135C" w:rsidRPr="00411163" w:rsidRDefault="0079135C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 w:rsidRPr="00411163">
        <w:rPr>
          <w:rFonts w:ascii="Franklin Gothic Book" w:hAnsi="Franklin Gothic Book" w:cs="Times New Roman"/>
          <w:sz w:val="22"/>
          <w:szCs w:val="22"/>
        </w:rPr>
        <w:t xml:space="preserve">Отчет выполнен в соответствии с методологией Главного аналитика РГР Г.М. </w:t>
      </w:r>
      <w:proofErr w:type="spellStart"/>
      <w:r w:rsidRPr="00411163">
        <w:rPr>
          <w:rFonts w:ascii="Franklin Gothic Book" w:hAnsi="Franklin Gothic Book" w:cs="Times New Roman"/>
          <w:sz w:val="22"/>
          <w:szCs w:val="22"/>
        </w:rPr>
        <w:t>Стерника</w:t>
      </w:r>
      <w:proofErr w:type="spellEnd"/>
    </w:p>
    <w:p w:rsidR="0079135C" w:rsidRPr="00411163" w:rsidRDefault="0079135C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</w:p>
    <w:p w:rsidR="0079135C" w:rsidRPr="00411163" w:rsidRDefault="0079135C" w:rsidP="00F5664A">
      <w:pPr>
        <w:pStyle w:val="Tabledate"/>
        <w:jc w:val="both"/>
        <w:rPr>
          <w:rFonts w:ascii="Franklin Gothic Book" w:hAnsi="Franklin Gothic Book" w:cs="Times New Roman"/>
          <w:sz w:val="22"/>
          <w:szCs w:val="22"/>
        </w:rPr>
      </w:pPr>
      <w:r w:rsidRPr="00411163">
        <w:rPr>
          <w:rFonts w:ascii="Franklin Gothic Book" w:hAnsi="Franklin Gothic Book" w:cs="Times New Roman"/>
          <w:sz w:val="22"/>
          <w:szCs w:val="22"/>
        </w:rPr>
        <w:t>Подготовлено:</w:t>
      </w:r>
      <w:r w:rsidR="00BA36AC" w:rsidRPr="00411163">
        <w:rPr>
          <w:rFonts w:ascii="Franklin Gothic Book" w:hAnsi="Franklin Gothic Book" w:cs="Times New Roman"/>
          <w:sz w:val="22"/>
          <w:szCs w:val="22"/>
        </w:rPr>
        <w:t xml:space="preserve"> </w:t>
      </w:r>
    </w:p>
    <w:p w:rsidR="00484F84" w:rsidRDefault="00484F84" w:rsidP="00F5664A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5664A">
        <w:rPr>
          <w:rFonts w:ascii="Franklin Gothic Book" w:hAnsi="Franklin Gothic Book"/>
        </w:rPr>
        <w:lastRenderedPageBreak/>
        <w:t>Мария Бент, САРН</w:t>
      </w:r>
      <w:r>
        <w:rPr>
          <w:rFonts w:ascii="Franklin Gothic Book" w:hAnsi="Franklin Gothic Book"/>
        </w:rPr>
        <w:t>,</w:t>
      </w:r>
      <w:r>
        <w:rPr>
          <w:rFonts w:ascii="Franklin Gothic Book" w:hAnsi="Franklin Gothic Book"/>
          <w:sz w:val="24"/>
          <w:szCs w:val="24"/>
        </w:rPr>
        <w:t xml:space="preserve"> Центр оценки и аналитики</w:t>
      </w:r>
      <w:r w:rsidRPr="00E20A79">
        <w:rPr>
          <w:rFonts w:ascii="Franklin Gothic Book" w:hAnsi="Franklin Gothic Book"/>
          <w:sz w:val="24"/>
          <w:szCs w:val="24"/>
        </w:rPr>
        <w:t xml:space="preserve"> ГК "Бюллетень Недвижимости"</w:t>
      </w:r>
    </w:p>
    <w:p w:rsidR="0079135C" w:rsidRPr="00411163" w:rsidRDefault="0079135C" w:rsidP="00F5664A">
      <w:pPr>
        <w:spacing w:after="0"/>
        <w:jc w:val="both"/>
        <w:rPr>
          <w:rFonts w:ascii="Franklin Gothic Book" w:hAnsi="Franklin Gothic Book"/>
          <w:lang w:val="en-US"/>
        </w:rPr>
      </w:pPr>
      <w:r w:rsidRPr="00411163">
        <w:rPr>
          <w:rFonts w:ascii="Franklin Gothic Book" w:hAnsi="Franklin Gothic Book"/>
        </w:rPr>
        <w:t>тел</w:t>
      </w:r>
      <w:r w:rsidR="00BF6D76" w:rsidRPr="00BC14D4">
        <w:rPr>
          <w:rFonts w:ascii="Franklin Gothic Book" w:hAnsi="Franklin Gothic Book"/>
          <w:lang w:val="en-US"/>
        </w:rPr>
        <w:t xml:space="preserve">. </w:t>
      </w:r>
      <w:r w:rsidR="00BF6D76" w:rsidRPr="00411163">
        <w:rPr>
          <w:rFonts w:ascii="Franklin Gothic Book" w:hAnsi="Franklin Gothic Book"/>
          <w:lang w:val="en-US"/>
        </w:rPr>
        <w:t>(812) 325-06-</w:t>
      </w:r>
      <w:r w:rsidRPr="00411163">
        <w:rPr>
          <w:rFonts w:ascii="Franklin Gothic Book" w:hAnsi="Franklin Gothic Book"/>
          <w:lang w:val="en-US"/>
        </w:rPr>
        <w:t>8</w:t>
      </w:r>
      <w:r w:rsidR="00BF6D76" w:rsidRPr="00411163">
        <w:rPr>
          <w:rFonts w:ascii="Franklin Gothic Book" w:hAnsi="Franklin Gothic Book"/>
          <w:lang w:val="en-US"/>
        </w:rPr>
        <w:t>1</w:t>
      </w:r>
      <w:r w:rsidRPr="00411163">
        <w:rPr>
          <w:rFonts w:ascii="Franklin Gothic Book" w:hAnsi="Franklin Gothic Book"/>
          <w:lang w:val="en-US"/>
        </w:rPr>
        <w:t xml:space="preserve">, e-mail: </w:t>
      </w:r>
      <w:hyperlink r:id="rId19" w:history="1">
        <w:r w:rsidRPr="00411163">
          <w:rPr>
            <w:rStyle w:val="a6"/>
            <w:rFonts w:ascii="Franklin Gothic Book" w:hAnsi="Franklin Gothic Book"/>
            <w:lang w:val="en-US"/>
          </w:rPr>
          <w:t>analitika@bn.ru</w:t>
        </w:r>
      </w:hyperlink>
      <w:r w:rsidRPr="00411163">
        <w:rPr>
          <w:rFonts w:ascii="Franklin Gothic Book" w:hAnsi="Franklin Gothic Book"/>
          <w:lang w:val="en-US"/>
        </w:rPr>
        <w:t xml:space="preserve">, </w:t>
      </w:r>
    </w:p>
    <w:p w:rsidR="00954379" w:rsidRPr="00BC14D4" w:rsidRDefault="0079135C" w:rsidP="00F5664A">
      <w:pPr>
        <w:spacing w:after="0"/>
        <w:jc w:val="both"/>
        <w:rPr>
          <w:rFonts w:ascii="Franklin Gothic Book" w:hAnsi="Franklin Gothic Book"/>
          <w:lang w:val="en-US"/>
        </w:rPr>
      </w:pPr>
      <w:proofErr w:type="gramStart"/>
      <w:r w:rsidRPr="00411163">
        <w:rPr>
          <w:rFonts w:ascii="Franklin Gothic Book" w:hAnsi="Franklin Gothic Book"/>
          <w:lang w:val="en-US"/>
        </w:rPr>
        <w:t>web-</w:t>
      </w:r>
      <w:r w:rsidRPr="00411163">
        <w:rPr>
          <w:rFonts w:ascii="Franklin Gothic Book" w:hAnsi="Franklin Gothic Book"/>
        </w:rPr>
        <w:t>сайт</w:t>
      </w:r>
      <w:proofErr w:type="gramEnd"/>
      <w:r w:rsidRPr="00411163">
        <w:rPr>
          <w:rFonts w:ascii="Franklin Gothic Book" w:hAnsi="Franklin Gothic Book"/>
          <w:lang w:val="en-US"/>
        </w:rPr>
        <w:t>: www.bn.ru</w:t>
      </w:r>
    </w:p>
    <w:sectPr w:rsidR="00954379" w:rsidRPr="00BC14D4" w:rsidSect="00B256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Medium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D4B"/>
    <w:multiLevelType w:val="hybridMultilevel"/>
    <w:tmpl w:val="7B202248"/>
    <w:lvl w:ilvl="0" w:tplc="FFFFFFFF">
      <w:start w:val="1"/>
      <w:numFmt w:val="decimal"/>
      <w:lvlText w:val="Рисунок %1."/>
      <w:lvlJc w:val="left"/>
      <w:pPr>
        <w:ind w:left="720" w:hanging="360"/>
      </w:pPr>
      <w:rPr>
        <w:rFonts w:ascii="Calibri" w:hAnsi="Calibri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E512B"/>
    <w:multiLevelType w:val="multilevel"/>
    <w:tmpl w:val="38986754"/>
    <w:lvl w:ilvl="0">
      <w:start w:val="1"/>
      <w:numFmt w:val="decimal"/>
      <w:pStyle w:val="2"/>
      <w:lvlText w:val="Таблица %1. "/>
      <w:lvlJc w:val="left"/>
      <w:pPr>
        <w:ind w:left="360" w:hanging="360"/>
      </w:pPr>
      <w:rPr>
        <w:rFonts w:ascii="Franklin Gothic Book" w:hAnsi="Franklin Gothic Book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69385A"/>
    <w:multiLevelType w:val="hybridMultilevel"/>
    <w:tmpl w:val="89749F46"/>
    <w:lvl w:ilvl="0" w:tplc="FFFFFFFF">
      <w:start w:val="1"/>
      <w:numFmt w:val="decimal"/>
      <w:lvlText w:val="Рисунок %1."/>
      <w:lvlJc w:val="left"/>
      <w:pPr>
        <w:ind w:left="720" w:hanging="360"/>
      </w:pPr>
      <w:rPr>
        <w:rFonts w:ascii="Calibri" w:hAnsi="Calibri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C07ED"/>
    <w:multiLevelType w:val="hybridMultilevel"/>
    <w:tmpl w:val="1096D038"/>
    <w:lvl w:ilvl="0" w:tplc="FFFFFFFF">
      <w:start w:val="1"/>
      <w:numFmt w:val="decimal"/>
      <w:lvlText w:val="Рисунок %1."/>
      <w:lvlJc w:val="left"/>
      <w:pPr>
        <w:ind w:left="720" w:hanging="360"/>
      </w:pPr>
      <w:rPr>
        <w:rFonts w:ascii="Calibri" w:hAnsi="Calibri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958ED"/>
    <w:multiLevelType w:val="hybridMultilevel"/>
    <w:tmpl w:val="8BF49DAC"/>
    <w:lvl w:ilvl="0" w:tplc="55E219F8">
      <w:start w:val="1"/>
      <w:numFmt w:val="decimal"/>
      <w:lvlText w:val="Рисунок %1.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604"/>
    <w:rsid w:val="000025E6"/>
    <w:rsid w:val="00007E73"/>
    <w:rsid w:val="00017A2C"/>
    <w:rsid w:val="00017DF1"/>
    <w:rsid w:val="00027ABB"/>
    <w:rsid w:val="00040C47"/>
    <w:rsid w:val="00043A6A"/>
    <w:rsid w:val="00047A21"/>
    <w:rsid w:val="000505CF"/>
    <w:rsid w:val="00054FAF"/>
    <w:rsid w:val="000735E6"/>
    <w:rsid w:val="000822C7"/>
    <w:rsid w:val="000957AA"/>
    <w:rsid w:val="000C1FCE"/>
    <w:rsid w:val="000C5183"/>
    <w:rsid w:val="000C7DAA"/>
    <w:rsid w:val="000E217F"/>
    <w:rsid w:val="00117E7B"/>
    <w:rsid w:val="001407CE"/>
    <w:rsid w:val="00183761"/>
    <w:rsid w:val="001D2246"/>
    <w:rsid w:val="001F0FDE"/>
    <w:rsid w:val="001F3AC8"/>
    <w:rsid w:val="002067E2"/>
    <w:rsid w:val="00214288"/>
    <w:rsid w:val="00224366"/>
    <w:rsid w:val="0022463A"/>
    <w:rsid w:val="0023182B"/>
    <w:rsid w:val="00243E1E"/>
    <w:rsid w:val="002614AA"/>
    <w:rsid w:val="00261F85"/>
    <w:rsid w:val="00285542"/>
    <w:rsid w:val="00290895"/>
    <w:rsid w:val="002971B9"/>
    <w:rsid w:val="002B1076"/>
    <w:rsid w:val="002D2B9D"/>
    <w:rsid w:val="002E5087"/>
    <w:rsid w:val="002E6C44"/>
    <w:rsid w:val="002F0AB5"/>
    <w:rsid w:val="002F2DCE"/>
    <w:rsid w:val="002F7924"/>
    <w:rsid w:val="00311F89"/>
    <w:rsid w:val="00316E3D"/>
    <w:rsid w:val="003318EE"/>
    <w:rsid w:val="003340C4"/>
    <w:rsid w:val="00342EE6"/>
    <w:rsid w:val="00356697"/>
    <w:rsid w:val="00361E27"/>
    <w:rsid w:val="0036242C"/>
    <w:rsid w:val="00364BE2"/>
    <w:rsid w:val="003A7347"/>
    <w:rsid w:val="003B7C2F"/>
    <w:rsid w:val="003C0FA6"/>
    <w:rsid w:val="003D47CA"/>
    <w:rsid w:val="003E795B"/>
    <w:rsid w:val="00405A49"/>
    <w:rsid w:val="00411163"/>
    <w:rsid w:val="00413203"/>
    <w:rsid w:val="0041709C"/>
    <w:rsid w:val="004170CF"/>
    <w:rsid w:val="0042585D"/>
    <w:rsid w:val="00436D5A"/>
    <w:rsid w:val="004447A9"/>
    <w:rsid w:val="00445808"/>
    <w:rsid w:val="004506FF"/>
    <w:rsid w:val="00452510"/>
    <w:rsid w:val="00457E3A"/>
    <w:rsid w:val="00484F84"/>
    <w:rsid w:val="004879A9"/>
    <w:rsid w:val="00491322"/>
    <w:rsid w:val="0049212B"/>
    <w:rsid w:val="004A0DD7"/>
    <w:rsid w:val="004A3F66"/>
    <w:rsid w:val="004B09CA"/>
    <w:rsid w:val="004B6AE5"/>
    <w:rsid w:val="004E1877"/>
    <w:rsid w:val="004F06CE"/>
    <w:rsid w:val="004F1F4C"/>
    <w:rsid w:val="004F597C"/>
    <w:rsid w:val="00502D24"/>
    <w:rsid w:val="0050741F"/>
    <w:rsid w:val="00521032"/>
    <w:rsid w:val="00524C8E"/>
    <w:rsid w:val="00533C54"/>
    <w:rsid w:val="00533F15"/>
    <w:rsid w:val="00557CEC"/>
    <w:rsid w:val="005719A7"/>
    <w:rsid w:val="00573683"/>
    <w:rsid w:val="0057636A"/>
    <w:rsid w:val="005763F1"/>
    <w:rsid w:val="00586AD6"/>
    <w:rsid w:val="00587AD0"/>
    <w:rsid w:val="005901FB"/>
    <w:rsid w:val="0059123A"/>
    <w:rsid w:val="005A4F6A"/>
    <w:rsid w:val="005C2E5E"/>
    <w:rsid w:val="005D0A93"/>
    <w:rsid w:val="005D601D"/>
    <w:rsid w:val="005E3638"/>
    <w:rsid w:val="005E44AB"/>
    <w:rsid w:val="00601FE9"/>
    <w:rsid w:val="00614562"/>
    <w:rsid w:val="006158B5"/>
    <w:rsid w:val="00617115"/>
    <w:rsid w:val="00634073"/>
    <w:rsid w:val="0063487E"/>
    <w:rsid w:val="00660F66"/>
    <w:rsid w:val="00682257"/>
    <w:rsid w:val="006946FE"/>
    <w:rsid w:val="006C651F"/>
    <w:rsid w:val="006E5FBD"/>
    <w:rsid w:val="006F0FD8"/>
    <w:rsid w:val="0071101E"/>
    <w:rsid w:val="0072578D"/>
    <w:rsid w:val="00726097"/>
    <w:rsid w:val="00733D47"/>
    <w:rsid w:val="00734899"/>
    <w:rsid w:val="00744C83"/>
    <w:rsid w:val="00747ED8"/>
    <w:rsid w:val="00750BB4"/>
    <w:rsid w:val="00756F58"/>
    <w:rsid w:val="007639B5"/>
    <w:rsid w:val="0077333E"/>
    <w:rsid w:val="007849BD"/>
    <w:rsid w:val="00785EC5"/>
    <w:rsid w:val="0079135C"/>
    <w:rsid w:val="007A40E8"/>
    <w:rsid w:val="007B5537"/>
    <w:rsid w:val="007C209E"/>
    <w:rsid w:val="007D0D26"/>
    <w:rsid w:val="007E3568"/>
    <w:rsid w:val="007E5846"/>
    <w:rsid w:val="007F2608"/>
    <w:rsid w:val="007F4BC8"/>
    <w:rsid w:val="0080204B"/>
    <w:rsid w:val="00806B2A"/>
    <w:rsid w:val="00814C34"/>
    <w:rsid w:val="00821608"/>
    <w:rsid w:val="008219DF"/>
    <w:rsid w:val="00831CBB"/>
    <w:rsid w:val="0083244D"/>
    <w:rsid w:val="00837556"/>
    <w:rsid w:val="00842515"/>
    <w:rsid w:val="00845670"/>
    <w:rsid w:val="00845E22"/>
    <w:rsid w:val="008473D7"/>
    <w:rsid w:val="008531FF"/>
    <w:rsid w:val="00855742"/>
    <w:rsid w:val="00860E43"/>
    <w:rsid w:val="00867C5F"/>
    <w:rsid w:val="008762A3"/>
    <w:rsid w:val="0088517B"/>
    <w:rsid w:val="0089034B"/>
    <w:rsid w:val="00892A0D"/>
    <w:rsid w:val="00894196"/>
    <w:rsid w:val="008B7C2F"/>
    <w:rsid w:val="008C114B"/>
    <w:rsid w:val="008D77B4"/>
    <w:rsid w:val="008E3607"/>
    <w:rsid w:val="008E68DE"/>
    <w:rsid w:val="008F26CC"/>
    <w:rsid w:val="00904B2D"/>
    <w:rsid w:val="00907FCD"/>
    <w:rsid w:val="00913912"/>
    <w:rsid w:val="0091587E"/>
    <w:rsid w:val="00930E2D"/>
    <w:rsid w:val="00934FB4"/>
    <w:rsid w:val="009411FA"/>
    <w:rsid w:val="00944B50"/>
    <w:rsid w:val="00954379"/>
    <w:rsid w:val="0096639E"/>
    <w:rsid w:val="009872AF"/>
    <w:rsid w:val="00990731"/>
    <w:rsid w:val="009957E7"/>
    <w:rsid w:val="009A464E"/>
    <w:rsid w:val="009A7AF6"/>
    <w:rsid w:val="009C175C"/>
    <w:rsid w:val="009F66C2"/>
    <w:rsid w:val="00A016C2"/>
    <w:rsid w:val="00A03A22"/>
    <w:rsid w:val="00A203F6"/>
    <w:rsid w:val="00A221F5"/>
    <w:rsid w:val="00A225DD"/>
    <w:rsid w:val="00A2697E"/>
    <w:rsid w:val="00A424A5"/>
    <w:rsid w:val="00A45548"/>
    <w:rsid w:val="00A47475"/>
    <w:rsid w:val="00A510DB"/>
    <w:rsid w:val="00A62D8A"/>
    <w:rsid w:val="00A645F7"/>
    <w:rsid w:val="00A65534"/>
    <w:rsid w:val="00A7335F"/>
    <w:rsid w:val="00A76648"/>
    <w:rsid w:val="00AA1CD1"/>
    <w:rsid w:val="00AB38F5"/>
    <w:rsid w:val="00AC0B4E"/>
    <w:rsid w:val="00AE7798"/>
    <w:rsid w:val="00AF1796"/>
    <w:rsid w:val="00AF3D63"/>
    <w:rsid w:val="00B05D8D"/>
    <w:rsid w:val="00B22A1D"/>
    <w:rsid w:val="00B25660"/>
    <w:rsid w:val="00B3523E"/>
    <w:rsid w:val="00B46F37"/>
    <w:rsid w:val="00B67081"/>
    <w:rsid w:val="00B824A4"/>
    <w:rsid w:val="00B94AA6"/>
    <w:rsid w:val="00B97DC3"/>
    <w:rsid w:val="00BA36AC"/>
    <w:rsid w:val="00BA6168"/>
    <w:rsid w:val="00BA7C8E"/>
    <w:rsid w:val="00BC14D4"/>
    <w:rsid w:val="00BC21FF"/>
    <w:rsid w:val="00BC3BD3"/>
    <w:rsid w:val="00BC51B4"/>
    <w:rsid w:val="00BE1475"/>
    <w:rsid w:val="00BF3B3A"/>
    <w:rsid w:val="00BF6D76"/>
    <w:rsid w:val="00C1453D"/>
    <w:rsid w:val="00C22052"/>
    <w:rsid w:val="00C23858"/>
    <w:rsid w:val="00C42F2A"/>
    <w:rsid w:val="00C55487"/>
    <w:rsid w:val="00C70C96"/>
    <w:rsid w:val="00C7663C"/>
    <w:rsid w:val="00C77A96"/>
    <w:rsid w:val="00C77F04"/>
    <w:rsid w:val="00CA17DA"/>
    <w:rsid w:val="00CA4B81"/>
    <w:rsid w:val="00CA662E"/>
    <w:rsid w:val="00CB0AD0"/>
    <w:rsid w:val="00CD5723"/>
    <w:rsid w:val="00CE19EC"/>
    <w:rsid w:val="00CE7E13"/>
    <w:rsid w:val="00D156ED"/>
    <w:rsid w:val="00D275D2"/>
    <w:rsid w:val="00D44EBC"/>
    <w:rsid w:val="00D4525B"/>
    <w:rsid w:val="00D50628"/>
    <w:rsid w:val="00D56E0A"/>
    <w:rsid w:val="00D76AB2"/>
    <w:rsid w:val="00D80EDA"/>
    <w:rsid w:val="00DB6188"/>
    <w:rsid w:val="00DB7D11"/>
    <w:rsid w:val="00DC04FD"/>
    <w:rsid w:val="00DD1201"/>
    <w:rsid w:val="00DD1C2C"/>
    <w:rsid w:val="00DE6A84"/>
    <w:rsid w:val="00DF3D28"/>
    <w:rsid w:val="00E00BD7"/>
    <w:rsid w:val="00E06B77"/>
    <w:rsid w:val="00E07149"/>
    <w:rsid w:val="00E104D1"/>
    <w:rsid w:val="00E11116"/>
    <w:rsid w:val="00E11E4E"/>
    <w:rsid w:val="00E13721"/>
    <w:rsid w:val="00E146D2"/>
    <w:rsid w:val="00E2041E"/>
    <w:rsid w:val="00E23604"/>
    <w:rsid w:val="00E23B5B"/>
    <w:rsid w:val="00E242BA"/>
    <w:rsid w:val="00E3047D"/>
    <w:rsid w:val="00E4029E"/>
    <w:rsid w:val="00E43835"/>
    <w:rsid w:val="00E5232A"/>
    <w:rsid w:val="00E53E4B"/>
    <w:rsid w:val="00E61C3A"/>
    <w:rsid w:val="00E638F2"/>
    <w:rsid w:val="00E6785D"/>
    <w:rsid w:val="00E84538"/>
    <w:rsid w:val="00E916A8"/>
    <w:rsid w:val="00E930EF"/>
    <w:rsid w:val="00EA21A2"/>
    <w:rsid w:val="00EB6585"/>
    <w:rsid w:val="00EC376A"/>
    <w:rsid w:val="00EC7073"/>
    <w:rsid w:val="00EE0B30"/>
    <w:rsid w:val="00EE2E66"/>
    <w:rsid w:val="00EF05E2"/>
    <w:rsid w:val="00EF7393"/>
    <w:rsid w:val="00F10B71"/>
    <w:rsid w:val="00F32E2A"/>
    <w:rsid w:val="00F5664A"/>
    <w:rsid w:val="00F76E6E"/>
    <w:rsid w:val="00F9061F"/>
    <w:rsid w:val="00F948A8"/>
    <w:rsid w:val="00FA3EDD"/>
    <w:rsid w:val="00FA4881"/>
    <w:rsid w:val="00FA5E13"/>
    <w:rsid w:val="00FA63C4"/>
    <w:rsid w:val="00FB0D31"/>
    <w:rsid w:val="00FB7563"/>
    <w:rsid w:val="00FC3084"/>
    <w:rsid w:val="00FC7D2C"/>
    <w:rsid w:val="00FD60CB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6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rsid w:val="002F2DCE"/>
    <w:rPr>
      <w:color w:val="0000FF"/>
      <w:u w:val="single"/>
    </w:rPr>
  </w:style>
  <w:style w:type="paragraph" w:customStyle="1" w:styleId="Tabledate">
    <w:name w:val="Table date"/>
    <w:basedOn w:val="a"/>
    <w:rsid w:val="002F2DCE"/>
    <w:pPr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OfficinaSansMediumC" w:eastAsia="Times New Roman" w:hAnsi="OfficinaSansMediumC" w:cs="OfficinaSansMediumC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F5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Название таблицы 2К"/>
    <w:basedOn w:val="a"/>
    <w:autoRedefine/>
    <w:rsid w:val="00B25660"/>
    <w:pPr>
      <w:numPr>
        <w:numId w:val="2"/>
      </w:numPr>
      <w:spacing w:after="12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a8">
    <w:name w:val="List Paragraph"/>
    <w:basedOn w:val="a"/>
    <w:uiPriority w:val="34"/>
    <w:qFormat/>
    <w:rsid w:val="00995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hyperlink" Target="mailto:analitika@bn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20032507110937"/>
          <c:y val="3.4947228373180254E-2"/>
          <c:w val="0.76749676392545529"/>
          <c:h val="0.825135540495500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5A80AD"/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Лист1!$B$2:$B$14</c:f>
              <c:numCache>
                <c:formatCode>0</c:formatCode>
                <c:ptCount val="13"/>
                <c:pt idx="0">
                  <c:v>101097.00001803201</c:v>
                </c:pt>
                <c:pt idx="1">
                  <c:v>100793.82387799901</c:v>
                </c:pt>
                <c:pt idx="2">
                  <c:v>100595.87317308399</c:v>
                </c:pt>
                <c:pt idx="3">
                  <c:v>100341.27302158601</c:v>
                </c:pt>
                <c:pt idx="4">
                  <c:v>100051.58642534399</c:v>
                </c:pt>
                <c:pt idx="5">
                  <c:v>100519.451530177</c:v>
                </c:pt>
                <c:pt idx="6">
                  <c:v>100644.6404849159</c:v>
                </c:pt>
                <c:pt idx="7">
                  <c:v>100903.479235858</c:v>
                </c:pt>
                <c:pt idx="8">
                  <c:v>101274.059860387</c:v>
                </c:pt>
                <c:pt idx="9">
                  <c:v>101387.577621355</c:v>
                </c:pt>
                <c:pt idx="10">
                  <c:v>101530.81874087099</c:v>
                </c:pt>
                <c:pt idx="11">
                  <c:v>102518.697924472</c:v>
                </c:pt>
                <c:pt idx="12">
                  <c:v>102706.716001746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503-46B2-85A8-FC69D5AB8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045632"/>
        <c:axId val="111052288"/>
      </c:lineChart>
      <c:dateAx>
        <c:axId val="111045632"/>
        <c:scaling>
          <c:orientation val="minMax"/>
        </c:scaling>
        <c:delete val="0"/>
        <c:axPos val="b"/>
        <c:numFmt formatCode="mmm\ yy" sourceLinked="0"/>
        <c:majorTickMark val="out"/>
        <c:minorTickMark val="none"/>
        <c:tickLblPos val="nextTo"/>
        <c:crossAx val="111052288"/>
        <c:crossesAt val="97000"/>
        <c:auto val="1"/>
        <c:lblOffset val="100"/>
        <c:baseTimeUnit val="months"/>
        <c:majorUnit val="3"/>
        <c:majorTimeUnit val="months"/>
      </c:dateAx>
      <c:valAx>
        <c:axId val="111052288"/>
        <c:scaling>
          <c:orientation val="minMax"/>
        </c:scaling>
        <c:delete val="0"/>
        <c:axPos val="l"/>
        <c:numFmt formatCode="#,##0" sourceLinked="0"/>
        <c:majorTickMark val="out"/>
        <c:minorTickMark val="none"/>
        <c:tickLblPos val="nextTo"/>
        <c:crossAx val="111045632"/>
        <c:crosses val="autoZero"/>
        <c:crossBetween val="between"/>
        <c:majorUnit val="1000"/>
      </c:valAx>
      <c:spPr>
        <a:noFill/>
      </c:spPr>
    </c:plotArea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225451914557175"/>
          <c:y val="3.6710896856871154E-3"/>
          <c:w val="0.53014667090092349"/>
          <c:h val="0.85945861831471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A80A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Кирпич</c:v>
                </c:pt>
                <c:pt idx="1">
                  <c:v>Кирпич/монолит</c:v>
                </c:pt>
                <c:pt idx="2">
                  <c:v>Малоэтаж. стр-во</c:v>
                </c:pt>
                <c:pt idx="3">
                  <c:v>Монолит</c:v>
                </c:pt>
                <c:pt idx="4">
                  <c:v>Панель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2.1148036253776436E-2</c:v>
                </c:pt>
                <c:pt idx="1">
                  <c:v>0.6404833836858006</c:v>
                </c:pt>
                <c:pt idx="2">
                  <c:v>1.2084592145015106E-2</c:v>
                </c:pt>
                <c:pt idx="3">
                  <c:v>0.23867069486404835</c:v>
                </c:pt>
                <c:pt idx="4">
                  <c:v>8.7613293051359523E-2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A2-4CB0-B201-FD859928D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986880"/>
        <c:axId val="145044224"/>
      </c:barChart>
      <c:catAx>
        <c:axId val="144986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5044224"/>
        <c:crosses val="autoZero"/>
        <c:auto val="1"/>
        <c:lblAlgn val="ctr"/>
        <c:lblOffset val="100"/>
        <c:noMultiLvlLbl val="0"/>
      </c:catAx>
      <c:valAx>
        <c:axId val="145044224"/>
        <c:scaling>
          <c:orientation val="minMax"/>
        </c:scaling>
        <c:delete val="0"/>
        <c:axPos val="b"/>
        <c:numFmt formatCode="0%" sourceLinked="0"/>
        <c:majorTickMark val="out"/>
        <c:minorTickMark val="none"/>
        <c:tickLblPos val="nextTo"/>
        <c:crossAx val="144986880"/>
        <c:crosses val="autoZero"/>
        <c:crossBetween val="between"/>
        <c:majorUnit val="0.2"/>
      </c:valAx>
    </c:plotArea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06206317677874"/>
          <c:y val="0.14334490740740741"/>
          <c:w val="0.4851874968324133"/>
          <c:h val="0.808854166666666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1"/>
          </c:dPt>
          <c:dLbls>
            <c:dLbl>
              <c:idx val="0"/>
              <c:layout>
                <c:manualLayout>
                  <c:x val="9.7589440498316062E-3"/>
                  <c:y val="7.56122685185185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3703268116339472E-2"/>
                  <c:y val="-6.07777777777777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829859806952514E-2"/>
                  <c:y val="7.52326388888888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383614360466852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501409706249293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студии и 1ккв</c:v>
                </c:pt>
                <c:pt idx="1">
                  <c:v>2ккв</c:v>
                </c:pt>
                <c:pt idx="2">
                  <c:v>3ккв</c:v>
                </c:pt>
                <c:pt idx="3">
                  <c:v>4ккв</c:v>
                </c:pt>
                <c:pt idx="4">
                  <c:v>&gt;4ккв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0.43814896166134187</c:v>
                </c:pt>
                <c:pt idx="1">
                  <c:v>0.30581070287539935</c:v>
                </c:pt>
                <c:pt idx="2">
                  <c:v>0.21964856230031948</c:v>
                </c:pt>
                <c:pt idx="3">
                  <c:v>3.5493210862619806E-2</c:v>
                </c:pt>
                <c:pt idx="4">
                  <c:v>8.9856230031948878E-4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23-473B-9BC4-1A275816746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028426337321835E-2"/>
          <c:y val="2.4774684296019422E-2"/>
          <c:w val="0.91803393371897313"/>
          <c:h val="0.5831629330004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5A80A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Адмиралтейский</c:v>
                </c:pt>
                <c:pt idx="1">
                  <c:v>Василеостровский</c:v>
                </c:pt>
                <c:pt idx="2">
                  <c:v>Выборгский</c:v>
                </c:pt>
                <c:pt idx="3">
                  <c:v>Калининский</c:v>
                </c:pt>
                <c:pt idx="4">
                  <c:v>Кировский</c:v>
                </c:pt>
                <c:pt idx="5">
                  <c:v>Красногвардейский</c:v>
                </c:pt>
                <c:pt idx="6">
                  <c:v>Красносельский</c:v>
                </c:pt>
                <c:pt idx="7">
                  <c:v>Московский</c:v>
                </c:pt>
                <c:pt idx="8">
                  <c:v>Невский</c:v>
                </c:pt>
                <c:pt idx="9">
                  <c:v>Петроградский</c:v>
                </c:pt>
                <c:pt idx="10">
                  <c:v>Приморский</c:v>
                </c:pt>
                <c:pt idx="11">
                  <c:v>Фрунзенский</c:v>
                </c:pt>
                <c:pt idx="12">
                  <c:v>Центральный</c:v>
                </c:pt>
              </c:strCache>
            </c:strRef>
          </c:cat>
          <c:val>
            <c:numRef>
              <c:f>Sheet1!$B$2:$N$2</c:f>
              <c:numCache>
                <c:formatCode>0.0%</c:formatCode>
                <c:ptCount val="13"/>
                <c:pt idx="0">
                  <c:v>2.7027027027027029E-2</c:v>
                </c:pt>
                <c:pt idx="1">
                  <c:v>6.6066066066066062E-2</c:v>
                </c:pt>
                <c:pt idx="2">
                  <c:v>0.1021021021021021</c:v>
                </c:pt>
                <c:pt idx="3">
                  <c:v>6.9069069069069067E-2</c:v>
                </c:pt>
                <c:pt idx="4">
                  <c:v>2.7027027027027029E-2</c:v>
                </c:pt>
                <c:pt idx="5">
                  <c:v>7.2072072072072071E-2</c:v>
                </c:pt>
                <c:pt idx="6">
                  <c:v>7.5075075075075076E-2</c:v>
                </c:pt>
                <c:pt idx="7">
                  <c:v>0.12612612612612611</c:v>
                </c:pt>
                <c:pt idx="8">
                  <c:v>9.0090090090090086E-2</c:v>
                </c:pt>
                <c:pt idx="9">
                  <c:v>9.6096096096096095E-2</c:v>
                </c:pt>
                <c:pt idx="10">
                  <c:v>0.15315315315315314</c:v>
                </c:pt>
                <c:pt idx="11">
                  <c:v>3.003003003003003E-2</c:v>
                </c:pt>
                <c:pt idx="12">
                  <c:v>6.6066066066066062E-2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AF-41A7-AC4B-761B4C3088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7168512"/>
        <c:axId val="121712000"/>
      </c:barChart>
      <c:catAx>
        <c:axId val="10716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21712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712000"/>
        <c:scaling>
          <c:orientation val="minMax"/>
          <c:max val="0.2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168512"/>
        <c:crosses val="autoZero"/>
        <c:crossBetween val="between"/>
        <c:majorUnit val="2.5000000000000012E-2"/>
      </c:valAx>
    </c:plotArea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34433211125646"/>
          <c:y val="4.32379735584935E-2"/>
          <c:w val="0.82324679973830051"/>
          <c:h val="0.845685295352581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A80AD"/>
            </a:solidFill>
            <a:ln>
              <a:solidFill>
                <a:srgbClr val="5A80AD"/>
              </a:solidFill>
            </a:ln>
          </c:spPr>
          <c:invertIfNegative val="0"/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Лист1!$B$2:$B$14</c:f>
              <c:numCache>
                <c:formatCode>0.00%</c:formatCode>
                <c:ptCount val="13"/>
                <c:pt idx="0">
                  <c:v>7.8531313521308377E-3</c:v>
                </c:pt>
                <c:pt idx="1">
                  <c:v>-2.9988638632097997E-3</c:v>
                </c:pt>
                <c:pt idx="2">
                  <c:v>-1.9639170070044898E-3</c:v>
                </c:pt>
                <c:pt idx="3">
                  <c:v>-2.5309204390514539E-3</c:v>
                </c:pt>
                <c:pt idx="4">
                  <c:v>-2.8870133646768936E-3</c:v>
                </c:pt>
                <c:pt idx="5">
                  <c:v>4.6762387439214237E-3</c:v>
                </c:pt>
                <c:pt idx="6">
                  <c:v>1.2454201931386688E-3</c:v>
                </c:pt>
                <c:pt idx="7">
                  <c:v>2.5718085900550136E-3</c:v>
                </c:pt>
                <c:pt idx="8">
                  <c:v>3.6726248424276964E-3</c:v>
                </c:pt>
                <c:pt idx="9">
                  <c:v>1.1208967145632798E-3</c:v>
                </c:pt>
                <c:pt idx="10">
                  <c:v>1.4E-3</c:v>
                </c:pt>
                <c:pt idx="11">
                  <c:v>9.7298455370706805E-3</c:v>
                </c:pt>
                <c:pt idx="12">
                  <c:v>1.8E-3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5C-42F1-B8BE-C2A34E320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62016"/>
        <c:axId val="109191168"/>
      </c:barChart>
      <c:dateAx>
        <c:axId val="109062016"/>
        <c:scaling>
          <c:orientation val="minMax"/>
        </c:scaling>
        <c:delete val="0"/>
        <c:axPos val="b"/>
        <c:numFmt formatCode="mmm\ yy" sourceLinked="0"/>
        <c:majorTickMark val="out"/>
        <c:minorTickMark val="none"/>
        <c:tickLblPos val="nextTo"/>
        <c:crossAx val="109191168"/>
        <c:crosses val="autoZero"/>
        <c:auto val="1"/>
        <c:lblOffset val="100"/>
        <c:baseTimeUnit val="months"/>
        <c:majorUnit val="3"/>
        <c:majorTimeUnit val="months"/>
      </c:dateAx>
      <c:valAx>
        <c:axId val="109191168"/>
        <c:scaling>
          <c:orientation val="minMax"/>
          <c:max val="2.0000000000000004E-2"/>
          <c:min val="-2.0000000000000004E-2"/>
        </c:scaling>
        <c:delete val="0"/>
        <c:axPos val="l"/>
        <c:numFmt formatCode="0.0%" sourceLinked="0"/>
        <c:majorTickMark val="out"/>
        <c:minorTickMark val="none"/>
        <c:tickLblPos val="nextTo"/>
        <c:crossAx val="109062016"/>
        <c:crosses val="autoZero"/>
        <c:crossBetween val="between"/>
        <c:majorUnit val="5.000000000000001E-3"/>
      </c:valAx>
    </c:plotArea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16466802168022"/>
          <c:y val="0"/>
          <c:w val="0.7479584803869147"/>
          <c:h val="0.882438519533422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A80A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&lt;70</c:v>
                </c:pt>
                <c:pt idx="1">
                  <c:v>70-85</c:v>
                </c:pt>
                <c:pt idx="2">
                  <c:v>85-100</c:v>
                </c:pt>
                <c:pt idx="3">
                  <c:v>100-115</c:v>
                </c:pt>
                <c:pt idx="4">
                  <c:v>115-130</c:v>
                </c:pt>
                <c:pt idx="5">
                  <c:v>130-145</c:v>
                </c:pt>
                <c:pt idx="6">
                  <c:v>145-160</c:v>
                </c:pt>
                <c:pt idx="7">
                  <c:v>160-175</c:v>
                </c:pt>
                <c:pt idx="8">
                  <c:v>&gt;175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2.2059156588304572E-2</c:v>
                </c:pt>
                <c:pt idx="1">
                  <c:v>0.160751913756398</c:v>
                </c:pt>
                <c:pt idx="2">
                  <c:v>0.24417674502876299</c:v>
                </c:pt>
                <c:pt idx="3">
                  <c:v>0.216034243783123</c:v>
                </c:pt>
                <c:pt idx="4">
                  <c:v>0.1414769216832</c:v>
                </c:pt>
                <c:pt idx="5">
                  <c:v>8.2031073062463197E-2</c:v>
                </c:pt>
                <c:pt idx="6">
                  <c:v>5.9836028445893918E-2</c:v>
                </c:pt>
                <c:pt idx="7">
                  <c:v>3.4062599085020608E-2</c:v>
                </c:pt>
                <c:pt idx="8">
                  <c:v>3.9571318566834303E-2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5F-4F5E-B9D9-A3B1D432B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168576"/>
        <c:axId val="128393984"/>
      </c:barChart>
      <c:catAx>
        <c:axId val="118168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8393984"/>
        <c:crosses val="autoZero"/>
        <c:auto val="1"/>
        <c:lblAlgn val="ctr"/>
        <c:lblOffset val="100"/>
        <c:noMultiLvlLbl val="0"/>
      </c:catAx>
      <c:valAx>
        <c:axId val="128393984"/>
        <c:scaling>
          <c:orientation val="minMax"/>
        </c:scaling>
        <c:delete val="0"/>
        <c:axPos val="b"/>
        <c:numFmt formatCode="0%" sourceLinked="0"/>
        <c:majorTickMark val="out"/>
        <c:minorTickMark val="none"/>
        <c:tickLblPos val="nextTo"/>
        <c:crossAx val="118168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495227615600244"/>
          <c:y val="4.2530948144567364E-2"/>
          <c:w val="0.76328070160883565"/>
          <c:h val="0.81700088782802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Студии и 1ккв</c:v>
                </c:pt>
              </c:strCache>
            </c:strRef>
          </c:tx>
          <c:spPr>
            <a:ln>
              <a:solidFill>
                <a:srgbClr val="5A80AD"/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Лист1!$B$2:$B$14</c:f>
              <c:numCache>
                <c:formatCode>0</c:formatCode>
                <c:ptCount val="13"/>
                <c:pt idx="0">
                  <c:v>98564.290039679603</c:v>
                </c:pt>
                <c:pt idx="1">
                  <c:v>96821.824726408202</c:v>
                </c:pt>
                <c:pt idx="2">
                  <c:v>96499.078034613703</c:v>
                </c:pt>
                <c:pt idx="3">
                  <c:v>95780.757329509506</c:v>
                </c:pt>
                <c:pt idx="4">
                  <c:v>96651.185917803305</c:v>
                </c:pt>
                <c:pt idx="5">
                  <c:v>97538.347204742502</c:v>
                </c:pt>
                <c:pt idx="6">
                  <c:v>98232.701578375869</c:v>
                </c:pt>
                <c:pt idx="7">
                  <c:v>99371.808730866003</c:v>
                </c:pt>
                <c:pt idx="8">
                  <c:v>99790.277706167151</c:v>
                </c:pt>
                <c:pt idx="9">
                  <c:v>99905.551036673001</c:v>
                </c:pt>
                <c:pt idx="10">
                  <c:v>100371.287670855</c:v>
                </c:pt>
                <c:pt idx="11">
                  <c:v>101190.01001735809</c:v>
                </c:pt>
                <c:pt idx="12">
                  <c:v>101438.18914806101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B6C-42F2-B884-33369D890B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2ккв</c:v>
                </c:pt>
              </c:strCache>
            </c:strRef>
          </c:tx>
          <c:spPr>
            <a:ln>
              <a:solidFill>
                <a:srgbClr val="5A80AD">
                  <a:alpha val="70000"/>
                </a:srgbClr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Лист1!$C$2:$C$14</c:f>
              <c:numCache>
                <c:formatCode>0</c:formatCode>
                <c:ptCount val="13"/>
                <c:pt idx="0">
                  <c:v>102479.302082562</c:v>
                </c:pt>
                <c:pt idx="1">
                  <c:v>101213.457562614</c:v>
                </c:pt>
                <c:pt idx="2">
                  <c:v>101245.57720831287</c:v>
                </c:pt>
                <c:pt idx="3">
                  <c:v>102866.30607836963</c:v>
                </c:pt>
                <c:pt idx="4">
                  <c:v>101993.39533791665</c:v>
                </c:pt>
                <c:pt idx="5">
                  <c:v>102446.005108809</c:v>
                </c:pt>
                <c:pt idx="6">
                  <c:v>102024.98210487944</c:v>
                </c:pt>
                <c:pt idx="7">
                  <c:v>102451.83064689</c:v>
                </c:pt>
                <c:pt idx="8">
                  <c:v>102760.790439644</c:v>
                </c:pt>
                <c:pt idx="9">
                  <c:v>102969.909532044</c:v>
                </c:pt>
                <c:pt idx="10">
                  <c:v>102619.581235875</c:v>
                </c:pt>
                <c:pt idx="11">
                  <c:v>103046.779819535</c:v>
                </c:pt>
                <c:pt idx="12">
                  <c:v>103125.65747884499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B6C-42F2-B884-33369D890B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3ккв</c:v>
                </c:pt>
              </c:strCache>
            </c:strRef>
          </c:tx>
          <c:spPr>
            <a:ln>
              <a:solidFill>
                <a:srgbClr val="5A80AD">
                  <a:alpha val="30000"/>
                </a:srgbClr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Лист1!$D$2:$D$14</c:f>
              <c:numCache>
                <c:formatCode>0</c:formatCode>
                <c:ptCount val="13"/>
                <c:pt idx="0">
                  <c:v>104568.641151138</c:v>
                </c:pt>
                <c:pt idx="1">
                  <c:v>106310.54158128001</c:v>
                </c:pt>
                <c:pt idx="2">
                  <c:v>106363.77705047355</c:v>
                </c:pt>
                <c:pt idx="3">
                  <c:v>107311.442402371</c:v>
                </c:pt>
                <c:pt idx="4">
                  <c:v>106660.35868176408</c:v>
                </c:pt>
                <c:pt idx="5">
                  <c:v>106757.806499878</c:v>
                </c:pt>
                <c:pt idx="6">
                  <c:v>106241.13328603</c:v>
                </c:pt>
                <c:pt idx="7">
                  <c:v>106622.368189373</c:v>
                </c:pt>
                <c:pt idx="8">
                  <c:v>106696.068245079</c:v>
                </c:pt>
                <c:pt idx="9">
                  <c:v>106760.279392695</c:v>
                </c:pt>
                <c:pt idx="10">
                  <c:v>107190.38580744001</c:v>
                </c:pt>
                <c:pt idx="11">
                  <c:v>106953.07379425759</c:v>
                </c:pt>
                <c:pt idx="12">
                  <c:v>107259.76940139099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B6C-42F2-B884-33369D890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244928"/>
        <c:axId val="123259904"/>
      </c:lineChart>
      <c:dateAx>
        <c:axId val="123244928"/>
        <c:scaling>
          <c:orientation val="minMax"/>
        </c:scaling>
        <c:delete val="0"/>
        <c:axPos val="b"/>
        <c:numFmt formatCode="mmm\ yy" sourceLinked="0"/>
        <c:majorTickMark val="out"/>
        <c:minorTickMark val="none"/>
        <c:tickLblPos val="nextTo"/>
        <c:crossAx val="123259904"/>
        <c:crossesAt val="92000"/>
        <c:auto val="1"/>
        <c:lblOffset val="100"/>
        <c:baseTimeUnit val="months"/>
        <c:majorUnit val="3"/>
        <c:majorTimeUnit val="months"/>
      </c:dateAx>
      <c:valAx>
        <c:axId val="123259904"/>
        <c:scaling>
          <c:orientation val="minMax"/>
          <c:max val="112000"/>
          <c:min val="92000"/>
        </c:scaling>
        <c:delete val="0"/>
        <c:axPos val="l"/>
        <c:numFmt formatCode="#,##0" sourceLinked="0"/>
        <c:majorTickMark val="out"/>
        <c:minorTickMark val="none"/>
        <c:tickLblPos val="nextTo"/>
        <c:crossAx val="123244928"/>
        <c:crosses val="autoZero"/>
        <c:crossBetween val="between"/>
        <c:majorUnit val="5000"/>
      </c:valAx>
      <c:spPr>
        <a:noFill/>
      </c:spPr>
    </c:plotArea>
    <c:legend>
      <c:legendPos val="r"/>
      <c:layout>
        <c:manualLayout>
          <c:xMode val="edge"/>
          <c:yMode val="edge"/>
          <c:x val="0.20232957224840287"/>
          <c:y val="0"/>
          <c:w val="0.7931654414207856"/>
          <c:h val="0.1395397457141529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131641004846352"/>
          <c:y val="4.2530948144567364E-2"/>
          <c:w val="0.77691663752787865"/>
          <c:h val="0.81700088782802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Панель</c:v>
                </c:pt>
              </c:strCache>
            </c:strRef>
          </c:tx>
          <c:spPr>
            <a:ln>
              <a:solidFill>
                <a:srgbClr val="5A80AD">
                  <a:alpha val="30000"/>
                </a:srgbClr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Лист1!$B$2:$B$14</c:f>
              <c:numCache>
                <c:formatCode>0</c:formatCode>
                <c:ptCount val="13"/>
                <c:pt idx="0">
                  <c:v>89324.4411967544</c:v>
                </c:pt>
                <c:pt idx="1">
                  <c:v>89678.574788254802</c:v>
                </c:pt>
                <c:pt idx="2">
                  <c:v>89687.106592598604</c:v>
                </c:pt>
                <c:pt idx="3">
                  <c:v>89319.560143983734</c:v>
                </c:pt>
                <c:pt idx="4">
                  <c:v>86142.926338588106</c:v>
                </c:pt>
                <c:pt idx="5">
                  <c:v>86480.208524397603</c:v>
                </c:pt>
                <c:pt idx="6">
                  <c:v>87567.649784519104</c:v>
                </c:pt>
                <c:pt idx="7">
                  <c:v>87824.064200344699</c:v>
                </c:pt>
                <c:pt idx="8">
                  <c:v>87895.856992431902</c:v>
                </c:pt>
                <c:pt idx="9">
                  <c:v>88202.284035370802</c:v>
                </c:pt>
                <c:pt idx="10">
                  <c:v>90003.656087626994</c:v>
                </c:pt>
                <c:pt idx="11">
                  <c:v>90978.533949360994</c:v>
                </c:pt>
                <c:pt idx="12">
                  <c:v>91890.456777578001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621-41B5-AFD6-7E9BC6BA70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Кирпич/монолит</c:v>
                </c:pt>
              </c:strCache>
            </c:strRef>
          </c:tx>
          <c:spPr>
            <a:ln>
              <a:solidFill>
                <a:srgbClr val="5A80AD"/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621-41B5-AFD6-7E9BC6BA7052}"/>
            </c:ext>
          </c:extLst>
        </c:ser>
        <c:ser>
          <c:idx val="2"/>
          <c:order val="2"/>
          <c:spPr>
            <a:ln>
              <a:solidFill>
                <a:srgbClr val="5A80AD"/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Лист1!$C$2:$C$14</c:f>
              <c:numCache>
                <c:formatCode>0</c:formatCode>
                <c:ptCount val="13"/>
                <c:pt idx="0">
                  <c:v>102119.704256289</c:v>
                </c:pt>
                <c:pt idx="1">
                  <c:v>101654.481106728</c:v>
                </c:pt>
                <c:pt idx="2">
                  <c:v>101422.02245696196</c:v>
                </c:pt>
                <c:pt idx="3">
                  <c:v>101340.75863979585</c:v>
                </c:pt>
                <c:pt idx="4">
                  <c:v>101971.18370263001</c:v>
                </c:pt>
                <c:pt idx="5">
                  <c:v>102511.807694613</c:v>
                </c:pt>
                <c:pt idx="6">
                  <c:v>102362.43129502118</c:v>
                </c:pt>
                <c:pt idx="7">
                  <c:v>102865.564103864</c:v>
                </c:pt>
                <c:pt idx="8">
                  <c:v>103213.997699443</c:v>
                </c:pt>
                <c:pt idx="9">
                  <c:v>103404.176160508</c:v>
                </c:pt>
                <c:pt idx="10">
                  <c:v>103555.834677625</c:v>
                </c:pt>
                <c:pt idx="11">
                  <c:v>104215.763271915</c:v>
                </c:pt>
                <c:pt idx="12">
                  <c:v>104403.79401734201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621-41B5-AFD6-7E9BC6BA7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876544"/>
        <c:axId val="112917120"/>
      </c:lineChart>
      <c:dateAx>
        <c:axId val="112876544"/>
        <c:scaling>
          <c:orientation val="minMax"/>
        </c:scaling>
        <c:delete val="0"/>
        <c:axPos val="b"/>
        <c:numFmt formatCode="mmm\ yy" sourceLinked="0"/>
        <c:majorTickMark val="out"/>
        <c:minorTickMark val="none"/>
        <c:tickLblPos val="nextTo"/>
        <c:crossAx val="112917120"/>
        <c:crossesAt val="80000"/>
        <c:auto val="1"/>
        <c:lblOffset val="100"/>
        <c:baseTimeUnit val="months"/>
        <c:majorUnit val="3"/>
        <c:majorTimeUnit val="months"/>
      </c:dateAx>
      <c:valAx>
        <c:axId val="112917120"/>
        <c:scaling>
          <c:orientation val="minMax"/>
          <c:max val="120000"/>
          <c:min val="80000"/>
        </c:scaling>
        <c:delete val="0"/>
        <c:axPos val="l"/>
        <c:numFmt formatCode="#,##0" sourceLinked="0"/>
        <c:majorTickMark val="out"/>
        <c:minorTickMark val="none"/>
        <c:tickLblPos val="nextTo"/>
        <c:crossAx val="112876544"/>
        <c:crosses val="autoZero"/>
        <c:crossBetween val="between"/>
        <c:majorUnit val="10000"/>
      </c:valAx>
      <c:spPr>
        <a:noFill/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4014657905063322"/>
          <c:y val="0"/>
          <c:w val="0.51361720867208671"/>
          <c:h val="0.2085619408071263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495227615600244"/>
          <c:y val="4.2530948144567364E-2"/>
          <c:w val="0.76328070160883565"/>
          <c:h val="0.81700088782802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элит</c:v>
                </c:pt>
              </c:strCache>
            </c:strRef>
          </c:tx>
          <c:spPr>
            <a:ln>
              <a:solidFill>
                <a:srgbClr val="5A80AD"/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Лист1!$B$2:$B$14</c:f>
              <c:numCache>
                <c:formatCode>0</c:formatCode>
                <c:ptCount val="13"/>
                <c:pt idx="0">
                  <c:v>312675.91451612901</c:v>
                </c:pt>
                <c:pt idx="1">
                  <c:v>314197.10530753998</c:v>
                </c:pt>
                <c:pt idx="2">
                  <c:v>313624.937253354</c:v>
                </c:pt>
                <c:pt idx="3">
                  <c:v>326656.49122806999</c:v>
                </c:pt>
                <c:pt idx="4">
                  <c:v>320426.79826780502</c:v>
                </c:pt>
                <c:pt idx="5">
                  <c:v>306229.07779146102</c:v>
                </c:pt>
                <c:pt idx="6">
                  <c:v>296235.23715124797</c:v>
                </c:pt>
                <c:pt idx="7">
                  <c:v>288993.99430199398</c:v>
                </c:pt>
                <c:pt idx="8">
                  <c:v>288937.07609710499</c:v>
                </c:pt>
                <c:pt idx="9">
                  <c:v>289434.18872549001</c:v>
                </c:pt>
                <c:pt idx="10">
                  <c:v>286084.97781002865</c:v>
                </c:pt>
                <c:pt idx="11">
                  <c:v>285692.18276854698</c:v>
                </c:pt>
                <c:pt idx="12">
                  <c:v>285701.32697798702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D93-495B-A635-1C2088D832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бизнес</c:v>
                </c:pt>
              </c:strCache>
            </c:strRef>
          </c:tx>
          <c:spPr>
            <a:ln>
              <a:solidFill>
                <a:srgbClr val="5A80AD">
                  <a:alpha val="69804"/>
                </a:srgbClr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Лист1!$C$2:$C$14</c:f>
              <c:numCache>
                <c:formatCode>0</c:formatCode>
                <c:ptCount val="13"/>
                <c:pt idx="0">
                  <c:v>167172.767685231</c:v>
                </c:pt>
                <c:pt idx="1">
                  <c:v>166882.60299600899</c:v>
                </c:pt>
                <c:pt idx="2">
                  <c:v>165847.679510335</c:v>
                </c:pt>
                <c:pt idx="3">
                  <c:v>166302.964124322</c:v>
                </c:pt>
                <c:pt idx="4">
                  <c:v>165077.873169461</c:v>
                </c:pt>
                <c:pt idx="5">
                  <c:v>167959.759804656</c:v>
                </c:pt>
                <c:pt idx="6">
                  <c:v>168172.59831813601</c:v>
                </c:pt>
                <c:pt idx="7">
                  <c:v>167374.33953563901</c:v>
                </c:pt>
                <c:pt idx="8">
                  <c:v>167164.62464102599</c:v>
                </c:pt>
                <c:pt idx="9">
                  <c:v>167669.37049815399</c:v>
                </c:pt>
                <c:pt idx="10">
                  <c:v>166080.31564797799</c:v>
                </c:pt>
                <c:pt idx="11">
                  <c:v>164669.74887086899</c:v>
                </c:pt>
                <c:pt idx="12">
                  <c:v>163022.927958335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D93-495B-A635-1C2088D832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комфорт</c:v>
                </c:pt>
              </c:strCache>
            </c:strRef>
          </c:tx>
          <c:spPr>
            <a:ln>
              <a:solidFill>
                <a:srgbClr val="5A80AD">
                  <a:alpha val="29804"/>
                </a:srgbClr>
              </a:solidFill>
            </a:ln>
          </c:spPr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Лист1!$D$2:$D$14</c:f>
              <c:numCache>
                <c:formatCode>0</c:formatCode>
                <c:ptCount val="13"/>
                <c:pt idx="0">
                  <c:v>105439.29752954</c:v>
                </c:pt>
                <c:pt idx="1">
                  <c:v>105128.125336321</c:v>
                </c:pt>
                <c:pt idx="2">
                  <c:v>104841.191319779</c:v>
                </c:pt>
                <c:pt idx="3">
                  <c:v>104093.70163459</c:v>
                </c:pt>
                <c:pt idx="4">
                  <c:v>104126.331305311</c:v>
                </c:pt>
                <c:pt idx="5">
                  <c:v>103923.732005117</c:v>
                </c:pt>
                <c:pt idx="6">
                  <c:v>103334.361592912</c:v>
                </c:pt>
                <c:pt idx="7">
                  <c:v>103491.56074218059</c:v>
                </c:pt>
                <c:pt idx="8">
                  <c:v>103880.376154624</c:v>
                </c:pt>
                <c:pt idx="9">
                  <c:v>104005.719014862</c:v>
                </c:pt>
                <c:pt idx="10">
                  <c:v>104147.405741775</c:v>
                </c:pt>
                <c:pt idx="11">
                  <c:v>105024.355120943</c:v>
                </c:pt>
                <c:pt idx="12">
                  <c:v>105186.867585549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D93-495B-A635-1C2088D832C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эконом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Лист1!$E$2:$E$14</c:f>
              <c:numCache>
                <c:formatCode>0</c:formatCode>
                <c:ptCount val="13"/>
                <c:pt idx="0">
                  <c:v>79410.075392147599</c:v>
                </c:pt>
                <c:pt idx="1">
                  <c:v>78978.760842602802</c:v>
                </c:pt>
                <c:pt idx="2">
                  <c:v>78767.299689141699</c:v>
                </c:pt>
                <c:pt idx="3">
                  <c:v>78347.573850117406</c:v>
                </c:pt>
                <c:pt idx="4">
                  <c:v>78216.097814614201</c:v>
                </c:pt>
                <c:pt idx="5">
                  <c:v>78437.5424698836</c:v>
                </c:pt>
                <c:pt idx="6">
                  <c:v>78925.673050771205</c:v>
                </c:pt>
                <c:pt idx="7">
                  <c:v>79219.282655139905</c:v>
                </c:pt>
                <c:pt idx="8">
                  <c:v>79410.786549514902</c:v>
                </c:pt>
                <c:pt idx="9">
                  <c:v>80080.150168358407</c:v>
                </c:pt>
                <c:pt idx="10">
                  <c:v>80978.759127490906</c:v>
                </c:pt>
                <c:pt idx="11">
                  <c:v>81180.166315593204</c:v>
                </c:pt>
                <c:pt idx="12">
                  <c:v>81639.796499005097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D93-495B-A635-1C2088D83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540352"/>
        <c:axId val="117786112"/>
      </c:lineChart>
      <c:dateAx>
        <c:axId val="117540352"/>
        <c:scaling>
          <c:orientation val="minMax"/>
        </c:scaling>
        <c:delete val="0"/>
        <c:axPos val="b"/>
        <c:numFmt formatCode="mmm\ yy" sourceLinked="0"/>
        <c:majorTickMark val="out"/>
        <c:minorTickMark val="none"/>
        <c:tickLblPos val="nextTo"/>
        <c:crossAx val="117786112"/>
        <c:crossesAt val="50000"/>
        <c:auto val="1"/>
        <c:lblOffset val="100"/>
        <c:baseTimeUnit val="months"/>
        <c:majorUnit val="3"/>
        <c:majorTimeUnit val="months"/>
      </c:dateAx>
      <c:valAx>
        <c:axId val="117786112"/>
        <c:scaling>
          <c:orientation val="minMax"/>
          <c:max val="400000"/>
          <c:min val="50000"/>
        </c:scaling>
        <c:delete val="0"/>
        <c:axPos val="l"/>
        <c:numFmt formatCode="#,##0" sourceLinked="0"/>
        <c:majorTickMark val="out"/>
        <c:minorTickMark val="none"/>
        <c:tickLblPos val="nextTo"/>
        <c:crossAx val="117540352"/>
        <c:crossesAt val="42156"/>
        <c:crossBetween val="between"/>
        <c:majorUnit val="70000"/>
        <c:minorUnit val="5000"/>
      </c:valAx>
      <c:spPr>
        <a:noFill/>
      </c:spPr>
    </c:plotArea>
    <c:legend>
      <c:legendPos val="r"/>
      <c:layout>
        <c:manualLayout>
          <c:xMode val="edge"/>
          <c:yMode val="edge"/>
          <c:x val="0.19037906504064964"/>
          <c:y val="0"/>
          <c:w val="0.55002696730502076"/>
          <c:h val="0.1495454545454558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666024963314134E-2"/>
          <c:y val="2.974069875506807E-2"/>
          <c:w val="0.92533397503668757"/>
          <c:h val="0.87178079393772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элит</c:v>
                </c:pt>
              </c:strCache>
            </c:strRef>
          </c:tx>
          <c:spPr>
            <a:solidFill>
              <a:srgbClr val="5A80AD"/>
            </a:solidFill>
          </c:spPr>
          <c:invertIfNegative val="0"/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Лист1!$B$2:$B$14</c:f>
              <c:numCache>
                <c:formatCode>0.00%</c:formatCode>
                <c:ptCount val="13"/>
                <c:pt idx="0">
                  <c:v>6.6666666666666666E-2</c:v>
                </c:pt>
                <c:pt idx="1">
                  <c:v>6.6006600660066E-2</c:v>
                </c:pt>
                <c:pt idx="2">
                  <c:v>6.5146579804560262E-2</c:v>
                </c:pt>
                <c:pt idx="3">
                  <c:v>6.4724919093851127E-2</c:v>
                </c:pt>
                <c:pt idx="4">
                  <c:v>6.4365759876958598E-2</c:v>
                </c:pt>
                <c:pt idx="5">
                  <c:v>6.6037735849056603E-2</c:v>
                </c:pt>
                <c:pt idx="6">
                  <c:v>6.5420560747663545E-2</c:v>
                </c:pt>
                <c:pt idx="7">
                  <c:v>6.4417177914110432E-2</c:v>
                </c:pt>
                <c:pt idx="8">
                  <c:v>6.4299191374663098E-2</c:v>
                </c:pt>
                <c:pt idx="9">
                  <c:v>6.5287539936102201E-2</c:v>
                </c:pt>
                <c:pt idx="10">
                  <c:v>6.5901234567901201E-2</c:v>
                </c:pt>
                <c:pt idx="11">
                  <c:v>6.6073170731707306E-2</c:v>
                </c:pt>
                <c:pt idx="12">
                  <c:v>6.5868263473053898E-2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EA-4001-8879-64DD4596DF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бизнес</c:v>
                </c:pt>
              </c:strCache>
            </c:strRef>
          </c:tx>
          <c:spPr>
            <a:solidFill>
              <a:srgbClr val="5A80AD">
                <a:alpha val="70000"/>
              </a:srgbClr>
            </a:solidFill>
          </c:spPr>
          <c:invertIfNegative val="0"/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Лист1!$C$2:$C$14</c:f>
              <c:numCache>
                <c:formatCode>0.00%</c:formatCode>
                <c:ptCount val="13"/>
                <c:pt idx="0">
                  <c:v>0.26333333333333336</c:v>
                </c:pt>
                <c:pt idx="1">
                  <c:v>0.26402640264026406</c:v>
                </c:pt>
                <c:pt idx="2">
                  <c:v>0.26384364820846906</c:v>
                </c:pt>
                <c:pt idx="3">
                  <c:v>0.26537216828478966</c:v>
                </c:pt>
                <c:pt idx="4">
                  <c:v>0.26469928546252686</c:v>
                </c:pt>
                <c:pt idx="5">
                  <c:v>0.26729559748427673</c:v>
                </c:pt>
                <c:pt idx="6">
                  <c:v>0.26791277258566976</c:v>
                </c:pt>
                <c:pt idx="7">
                  <c:v>0.254601226993865</c:v>
                </c:pt>
                <c:pt idx="8">
                  <c:v>0.25067385444743934</c:v>
                </c:pt>
                <c:pt idx="9">
                  <c:v>0.25156549520766802</c:v>
                </c:pt>
                <c:pt idx="10">
                  <c:v>0.25469135802469101</c:v>
                </c:pt>
                <c:pt idx="11">
                  <c:v>0.255012195121951</c:v>
                </c:pt>
                <c:pt idx="12">
                  <c:v>0.25994011976047898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EA-4001-8879-64DD4596DF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комфорт</c:v>
                </c:pt>
              </c:strCache>
            </c:strRef>
          </c:tx>
          <c:spPr>
            <a:solidFill>
              <a:srgbClr val="5A80AD">
                <a:alpha val="30196"/>
              </a:srgbClr>
            </a:solidFill>
          </c:spPr>
          <c:invertIfNegative val="0"/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Лист1!$D$2:$D$14</c:f>
              <c:numCache>
                <c:formatCode>0.00%</c:formatCode>
                <c:ptCount val="13"/>
                <c:pt idx="0">
                  <c:v>0.5066666666666666</c:v>
                </c:pt>
                <c:pt idx="1">
                  <c:v>0.51155115511551152</c:v>
                </c:pt>
                <c:pt idx="2">
                  <c:v>0.51465798045602607</c:v>
                </c:pt>
                <c:pt idx="3">
                  <c:v>0.5145631067961165</c:v>
                </c:pt>
                <c:pt idx="4">
                  <c:v>0.51405713095581396</c:v>
                </c:pt>
                <c:pt idx="5">
                  <c:v>0.51572327044025157</c:v>
                </c:pt>
                <c:pt idx="6">
                  <c:v>0.5109034267912772</c:v>
                </c:pt>
                <c:pt idx="7">
                  <c:v>0.51840490797546002</c:v>
                </c:pt>
                <c:pt idx="8">
                  <c:v>0.52099730458221005</c:v>
                </c:pt>
                <c:pt idx="9">
                  <c:v>0.52313099041533495</c:v>
                </c:pt>
                <c:pt idx="10">
                  <c:v>0.52629629629629604</c:v>
                </c:pt>
                <c:pt idx="11">
                  <c:v>0.52725609756097602</c:v>
                </c:pt>
                <c:pt idx="12">
                  <c:v>0.53239520958083797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EA-4001-8879-64DD4596DF1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эконом</c:v>
                </c:pt>
              </c:strCache>
            </c:strRef>
          </c:tx>
          <c:invertIfNegative val="0"/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Лист1!$E$2:$E$14</c:f>
              <c:numCache>
                <c:formatCode>0.00%</c:formatCode>
                <c:ptCount val="13"/>
                <c:pt idx="0">
                  <c:v>0.16333333333333333</c:v>
                </c:pt>
                <c:pt idx="1">
                  <c:v>0.15841584158415842</c:v>
                </c:pt>
                <c:pt idx="2">
                  <c:v>0.15635179153094461</c:v>
                </c:pt>
                <c:pt idx="3">
                  <c:v>0.1553398058252427</c:v>
                </c:pt>
                <c:pt idx="4">
                  <c:v>0.15687782370470055</c:v>
                </c:pt>
                <c:pt idx="5">
                  <c:v>0.15094339622641509</c:v>
                </c:pt>
                <c:pt idx="6">
                  <c:v>0.1557632398753894</c:v>
                </c:pt>
                <c:pt idx="7">
                  <c:v>0.16257668711656442</c:v>
                </c:pt>
                <c:pt idx="8">
                  <c:v>0.164029649595687</c:v>
                </c:pt>
                <c:pt idx="9">
                  <c:v>0.16001597444089499</c:v>
                </c:pt>
                <c:pt idx="10">
                  <c:v>0.153111111111111</c:v>
                </c:pt>
                <c:pt idx="11">
                  <c:v>0.15165853658536599</c:v>
                </c:pt>
                <c:pt idx="12">
                  <c:v>0.141796407185629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5EA-4001-8879-64DD4596D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653376"/>
        <c:axId val="121717120"/>
      </c:barChart>
      <c:dateAx>
        <c:axId val="129653376"/>
        <c:scaling>
          <c:orientation val="minMax"/>
        </c:scaling>
        <c:delete val="0"/>
        <c:axPos val="b"/>
        <c:numFmt formatCode="mmm\ yy" sourceLinked="0"/>
        <c:majorTickMark val="none"/>
        <c:minorTickMark val="none"/>
        <c:tickLblPos val="nextTo"/>
        <c:crossAx val="121717120"/>
        <c:crosses val="autoZero"/>
        <c:auto val="1"/>
        <c:lblOffset val="100"/>
        <c:baseTimeUnit val="months"/>
      </c:dateAx>
      <c:valAx>
        <c:axId val="121717120"/>
        <c:scaling>
          <c:orientation val="minMax"/>
          <c:max val="0.60000000000000064"/>
          <c:min val="0"/>
        </c:scaling>
        <c:delete val="0"/>
        <c:axPos val="l"/>
        <c:numFmt formatCode="0%" sourceLinked="0"/>
        <c:majorTickMark val="none"/>
        <c:minorTickMark val="none"/>
        <c:tickLblPos val="nextTo"/>
        <c:crossAx val="129653376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0.21365640782828291"/>
          <c:y val="0"/>
          <c:w val="0.6046060606060607"/>
          <c:h val="0.1361379310344829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756944444444703E-2"/>
          <c:y val="2.9740900383141772E-2"/>
          <c:w val="0.92533397503668757"/>
          <c:h val="0.87178079393772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сданные</c:v>
                </c:pt>
              </c:strCache>
            </c:strRef>
          </c:tx>
          <c:spPr>
            <a:solidFill>
              <a:srgbClr val="5A80AD"/>
            </a:solidFill>
          </c:spPr>
          <c:invertIfNegative val="0"/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Лист1!$B$2:$B$14</c:f>
              <c:numCache>
                <c:formatCode>0.00%</c:formatCode>
                <c:ptCount val="13"/>
                <c:pt idx="0">
                  <c:v>0.31746031746031744</c:v>
                </c:pt>
                <c:pt idx="1">
                  <c:v>0.31510416666666669</c:v>
                </c:pt>
                <c:pt idx="2">
                  <c:v>0.31948051948051948</c:v>
                </c:pt>
                <c:pt idx="3">
                  <c:v>0.32375979112271541</c:v>
                </c:pt>
                <c:pt idx="4">
                  <c:v>0.31713554987212278</c:v>
                </c:pt>
                <c:pt idx="5">
                  <c:v>0.31979695431472083</c:v>
                </c:pt>
                <c:pt idx="6">
                  <c:v>0.35917312661498707</c:v>
                </c:pt>
                <c:pt idx="7">
                  <c:v>0.36434108527131781</c:v>
                </c:pt>
                <c:pt idx="8">
                  <c:v>0.35749999999999998</c:v>
                </c:pt>
                <c:pt idx="9">
                  <c:v>0.35877862595419846</c:v>
                </c:pt>
                <c:pt idx="10">
                  <c:v>0.34987593052109184</c:v>
                </c:pt>
                <c:pt idx="11">
                  <c:v>0.34878048780487803</c:v>
                </c:pt>
                <c:pt idx="12">
                  <c:v>0.33796296296296297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7D-420A-8AD1-3A41276C38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сданные</c:v>
                </c:pt>
              </c:strCache>
            </c:strRef>
          </c:tx>
          <c:spPr>
            <a:solidFill>
              <a:srgbClr val="5A80AD">
                <a:alpha val="70000"/>
              </a:srgbClr>
            </a:solidFill>
          </c:spPr>
          <c:invertIfNegative val="0"/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Лист1!$C$2:$C$14</c:f>
              <c:numCache>
                <c:formatCode>0.00%</c:formatCode>
                <c:ptCount val="13"/>
                <c:pt idx="0">
                  <c:v>8.7301587301587297E-2</c:v>
                </c:pt>
                <c:pt idx="1">
                  <c:v>8.8541666666666671E-2</c:v>
                </c:pt>
                <c:pt idx="2">
                  <c:v>8.8311688311688313E-2</c:v>
                </c:pt>
                <c:pt idx="3">
                  <c:v>9.6605744125326368E-2</c:v>
                </c:pt>
                <c:pt idx="4">
                  <c:v>9.4629156010230184E-2</c:v>
                </c:pt>
                <c:pt idx="5">
                  <c:v>9.6446700507614211E-2</c:v>
                </c:pt>
                <c:pt idx="6">
                  <c:v>9.0439276485788117E-2</c:v>
                </c:pt>
                <c:pt idx="7">
                  <c:v>8.7855297157622733E-2</c:v>
                </c:pt>
                <c:pt idx="8">
                  <c:v>8.5000000000000006E-2</c:v>
                </c:pt>
                <c:pt idx="9">
                  <c:v>8.3969465648854963E-2</c:v>
                </c:pt>
                <c:pt idx="10">
                  <c:v>7.6923076923076927E-2</c:v>
                </c:pt>
                <c:pt idx="11">
                  <c:v>7.8048780487804878E-2</c:v>
                </c:pt>
                <c:pt idx="12">
                  <c:v>7.407407407407407E-2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7D-420A-8AD1-3A41276C38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rgbClr val="5A80AD">
                <a:alpha val="30196"/>
              </a:srgbClr>
            </a:solidFill>
          </c:spPr>
          <c:invertIfNegative val="0"/>
          <c:cat>
            <c:numRef>
              <c:f>Лист1!$A$2:$A$14</c:f>
              <c:numCache>
                <c:formatCode>[$-419]mmmm\ yyyy;@</c:formatCode>
                <c:ptCount val="13"/>
                <c:pt idx="0">
                  <c:v>42887</c:v>
                </c:pt>
                <c:pt idx="1">
                  <c:v>42917</c:v>
                </c:pt>
                <c:pt idx="2">
                  <c:v>42948</c:v>
                </c:pt>
                <c:pt idx="3">
                  <c:v>42979</c:v>
                </c:pt>
                <c:pt idx="4">
                  <c:v>43009</c:v>
                </c:pt>
                <c:pt idx="5">
                  <c:v>43040</c:v>
                </c:pt>
                <c:pt idx="6">
                  <c:v>43070</c:v>
                </c:pt>
                <c:pt idx="7">
                  <c:v>43101</c:v>
                </c:pt>
                <c:pt idx="8">
                  <c:v>43132</c:v>
                </c:pt>
                <c:pt idx="9">
                  <c:v>43160</c:v>
                </c:pt>
                <c:pt idx="10">
                  <c:v>43191</c:v>
                </c:pt>
                <c:pt idx="11">
                  <c:v>43221</c:v>
                </c:pt>
                <c:pt idx="12">
                  <c:v>43252</c:v>
                </c:pt>
              </c:numCache>
            </c:numRef>
          </c:cat>
          <c:val>
            <c:numRef>
              <c:f>Лист1!$D$2:$D$14</c:f>
              <c:numCache>
                <c:formatCode>0.00%</c:formatCode>
                <c:ptCount val="13"/>
                <c:pt idx="0">
                  <c:v>0.59523809523809523</c:v>
                </c:pt>
                <c:pt idx="1">
                  <c:v>0.59635416666666663</c:v>
                </c:pt>
                <c:pt idx="2">
                  <c:v>0.59220779220779218</c:v>
                </c:pt>
                <c:pt idx="3">
                  <c:v>0.57963446475195823</c:v>
                </c:pt>
                <c:pt idx="4">
                  <c:v>0.58823529411764708</c:v>
                </c:pt>
                <c:pt idx="5">
                  <c:v>0.58375634517766495</c:v>
                </c:pt>
                <c:pt idx="6">
                  <c:v>0.55038759689922478</c:v>
                </c:pt>
                <c:pt idx="7">
                  <c:v>0.54780361757105944</c:v>
                </c:pt>
                <c:pt idx="8">
                  <c:v>0.5575</c:v>
                </c:pt>
                <c:pt idx="9">
                  <c:v>0.5572519083969466</c:v>
                </c:pt>
                <c:pt idx="10">
                  <c:v>0.57320099255583123</c:v>
                </c:pt>
                <c:pt idx="11">
                  <c:v>0.57317073170731703</c:v>
                </c:pt>
                <c:pt idx="12">
                  <c:v>0.58796296296296291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7D-420A-8AD1-3A41276C38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27648"/>
        <c:axId val="141755136"/>
      </c:barChart>
      <c:dateAx>
        <c:axId val="128027648"/>
        <c:scaling>
          <c:orientation val="minMax"/>
        </c:scaling>
        <c:delete val="0"/>
        <c:axPos val="b"/>
        <c:numFmt formatCode="mmm\ yy" sourceLinked="0"/>
        <c:majorTickMark val="none"/>
        <c:minorTickMark val="none"/>
        <c:tickLblPos val="nextTo"/>
        <c:crossAx val="141755136"/>
        <c:crosses val="autoZero"/>
        <c:auto val="1"/>
        <c:lblOffset val="100"/>
        <c:baseTimeUnit val="months"/>
      </c:dateAx>
      <c:valAx>
        <c:axId val="141755136"/>
        <c:scaling>
          <c:orientation val="minMax"/>
          <c:max val="0.8"/>
        </c:scaling>
        <c:delete val="0"/>
        <c:axPos val="l"/>
        <c:numFmt formatCode="0%" sourceLinked="0"/>
        <c:majorTickMark val="none"/>
        <c:minorTickMark val="none"/>
        <c:tickLblPos val="nextTo"/>
        <c:crossAx val="128027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877667297979802"/>
          <c:y val="0"/>
          <c:w val="0.65253118136958743"/>
          <c:h val="0.1370771072796934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79377594598171"/>
          <c:y val="9.7533524904214568E-3"/>
          <c:w val="0.83277340799832678"/>
          <c:h val="0.880553501718199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A80A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сданы</c:v>
                </c:pt>
                <c:pt idx="1">
                  <c:v>2 полуг. 2018</c:v>
                </c:pt>
                <c:pt idx="2">
                  <c:v>1 полуг. 2019</c:v>
                </c:pt>
                <c:pt idx="3">
                  <c:v>2 полуг. 2019</c:v>
                </c:pt>
                <c:pt idx="4">
                  <c:v>1 полуг. 2020</c:v>
                </c:pt>
                <c:pt idx="5">
                  <c:v>2 полуг. 2020</c:v>
                </c:pt>
                <c:pt idx="6">
                  <c:v>2021</c:v>
                </c:pt>
                <c:pt idx="7">
                  <c:v>2022</c:v>
                </c:pt>
                <c:pt idx="8">
                  <c:v>2023-2024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0.41203703703703703</c:v>
                </c:pt>
                <c:pt idx="1">
                  <c:v>0.22222222222222221</c:v>
                </c:pt>
                <c:pt idx="2">
                  <c:v>7.407407407407407E-2</c:v>
                </c:pt>
                <c:pt idx="3">
                  <c:v>0.1111111111111111</c:v>
                </c:pt>
                <c:pt idx="4">
                  <c:v>6.4814814814814811E-2</c:v>
                </c:pt>
                <c:pt idx="5">
                  <c:v>5.5555555555555552E-2</c:v>
                </c:pt>
                <c:pt idx="6">
                  <c:v>3.9351851851851853E-2</c:v>
                </c:pt>
                <c:pt idx="7">
                  <c:v>9.2592592592592587E-3</c:v>
                </c:pt>
                <c:pt idx="8">
                  <c:v>1.1574074074074073E-2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CF-4700-B33A-881FFB311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374784"/>
        <c:axId val="122470784"/>
      </c:barChart>
      <c:catAx>
        <c:axId val="122374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2470784"/>
        <c:crosses val="autoZero"/>
        <c:auto val="1"/>
        <c:lblAlgn val="ctr"/>
        <c:lblOffset val="100"/>
        <c:noMultiLvlLbl val="0"/>
      </c:catAx>
      <c:valAx>
        <c:axId val="122470784"/>
        <c:scaling>
          <c:orientation val="minMax"/>
        </c:scaling>
        <c:delete val="0"/>
        <c:axPos val="b"/>
        <c:numFmt formatCode="0%" sourceLinked="0"/>
        <c:majorTickMark val="out"/>
        <c:minorTickMark val="none"/>
        <c:tickLblPos val="nextTo"/>
        <c:crossAx val="122374784"/>
        <c:crosses val="autoZero"/>
        <c:crossBetween val="between"/>
        <c:majorUnit val="0.05"/>
      </c:valAx>
    </c:plotArea>
    <c:plotVisOnly val="1"/>
    <c:dispBlanksAs val="gap"/>
    <c:showDLblsOverMax val="0"/>
  </c:chart>
  <c:txPr>
    <a:bodyPr/>
    <a:lstStyle/>
    <a:p>
      <a:pPr>
        <a:defRPr sz="800">
          <a:latin typeface="PT San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Бюллетень Недвижимости, ООО</Company>
  <LinksUpToDate>false</LinksUpToDate>
  <CharactersWithSpaces>8127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mailto:analitika@bn.ru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Бент Мария Анатольевна</cp:lastModifiedBy>
  <cp:revision>33</cp:revision>
  <dcterms:created xsi:type="dcterms:W3CDTF">2012-07-31T10:06:00Z</dcterms:created>
  <dcterms:modified xsi:type="dcterms:W3CDTF">2018-07-16T13:23:00Z</dcterms:modified>
</cp:coreProperties>
</file>