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drawings/drawing5.xml" ContentType="application/vnd.openxmlformats-officedocument.drawingml.chartshapes+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252" w:type="dxa"/>
        <w:tblBorders>
          <w:bottom w:val="thickThinSmallGap" w:sz="24" w:space="0" w:color="auto"/>
          <w:insideH w:val="single" w:sz="4" w:space="0" w:color="auto"/>
          <w:insideV w:val="single" w:sz="4" w:space="0" w:color="auto"/>
        </w:tblBorders>
        <w:tblLook w:val="01E0"/>
      </w:tblPr>
      <w:tblGrid>
        <w:gridCol w:w="10440"/>
      </w:tblGrid>
      <w:tr w:rsidR="004B06B2" w:rsidRPr="006E5F68" w:rsidTr="0033537B">
        <w:tc>
          <w:tcPr>
            <w:tcW w:w="10440" w:type="dxa"/>
            <w:tcBorders>
              <w:top w:val="nil"/>
              <w:bottom w:val="single" w:sz="8" w:space="0" w:color="auto"/>
            </w:tcBorders>
          </w:tcPr>
          <w:p w:rsidR="004B06B2" w:rsidRPr="006E5F68" w:rsidRDefault="004B06B2" w:rsidP="0033537B">
            <w:pPr>
              <w:autoSpaceDE w:val="0"/>
              <w:autoSpaceDN w:val="0"/>
              <w:adjustRightInd w:val="0"/>
              <w:jc w:val="center"/>
              <w:rPr>
                <w:b/>
                <w:bCs/>
                <w:color w:val="000000"/>
                <w:sz w:val="20"/>
                <w:szCs w:val="20"/>
              </w:rPr>
            </w:pPr>
            <w:r w:rsidRPr="00520B72">
              <w:rPr>
                <w:b/>
                <w:bCs/>
                <w:color w:val="000000"/>
                <w:sz w:val="20"/>
                <w:szCs w:val="20"/>
              </w:rPr>
              <w:t>ОБЩЕСТВО</w:t>
            </w:r>
            <w:r>
              <w:rPr>
                <w:b/>
                <w:bCs/>
                <w:color w:val="000000"/>
                <w:sz w:val="20"/>
                <w:szCs w:val="20"/>
              </w:rPr>
              <w:t xml:space="preserve"> С ОГРАНИЧЕННОЙ ОТВЕТСТВЕННОСТЬЮ</w:t>
            </w:r>
          </w:p>
          <w:p w:rsidR="004B06B2" w:rsidRPr="006E5F68" w:rsidRDefault="004B06B2" w:rsidP="0033537B">
            <w:pPr>
              <w:autoSpaceDE w:val="0"/>
              <w:autoSpaceDN w:val="0"/>
              <w:adjustRightInd w:val="0"/>
              <w:jc w:val="center"/>
              <w:rPr>
                <w:b/>
                <w:bCs/>
                <w:caps/>
                <w:color w:val="000000"/>
              </w:rPr>
            </w:pPr>
            <w:r w:rsidRPr="006E5F68">
              <w:rPr>
                <w:b/>
                <w:bCs/>
                <w:caps/>
                <w:color w:val="000000"/>
              </w:rPr>
              <w:t>«</w:t>
            </w:r>
            <w:r w:rsidRPr="006E5F68">
              <w:rPr>
                <w:b/>
                <w:bCs/>
                <w:color w:val="000000"/>
                <w:sz w:val="28"/>
                <w:szCs w:val="28"/>
              </w:rPr>
              <w:t>Центр содействия развитию малых предприятий</w:t>
            </w:r>
          </w:p>
          <w:p w:rsidR="004B06B2" w:rsidRPr="006E5F68" w:rsidRDefault="004B06B2" w:rsidP="0033537B">
            <w:pPr>
              <w:autoSpaceDE w:val="0"/>
              <w:autoSpaceDN w:val="0"/>
              <w:adjustRightInd w:val="0"/>
              <w:jc w:val="center"/>
              <w:rPr>
                <w:rFonts w:cs="Wingdings"/>
                <w:b/>
                <w:color w:val="000000"/>
                <w:sz w:val="48"/>
                <w:szCs w:val="48"/>
                <w:lang w:val="en-US"/>
              </w:rPr>
            </w:pPr>
            <w:r w:rsidRPr="006E5F68">
              <w:rPr>
                <w:b/>
                <w:color w:val="000000"/>
                <w:sz w:val="48"/>
                <w:szCs w:val="48"/>
              </w:rPr>
              <w:t>«</w:t>
            </w:r>
            <w:r w:rsidRPr="006E5F68">
              <w:rPr>
                <w:rFonts w:cs="Wingdings"/>
                <w:b/>
                <w:color w:val="000000"/>
                <w:sz w:val="48"/>
                <w:szCs w:val="48"/>
              </w:rPr>
              <w:t>ИЛЕКТА</w:t>
            </w:r>
            <w:r w:rsidRPr="006E5F68">
              <w:rPr>
                <w:b/>
                <w:color w:val="000000"/>
                <w:sz w:val="48"/>
                <w:szCs w:val="48"/>
              </w:rPr>
              <w:t>»</w:t>
            </w:r>
          </w:p>
        </w:tc>
      </w:tr>
      <w:tr w:rsidR="004B06B2" w:rsidRPr="006E5F68" w:rsidTr="0033537B">
        <w:tc>
          <w:tcPr>
            <w:tcW w:w="10440" w:type="dxa"/>
            <w:tcBorders>
              <w:top w:val="single" w:sz="8" w:space="0" w:color="auto"/>
              <w:bottom w:val="thinThickSmallGap" w:sz="12" w:space="0" w:color="auto"/>
            </w:tcBorders>
          </w:tcPr>
          <w:p w:rsidR="004B06B2" w:rsidRPr="0010756F" w:rsidRDefault="004B06B2" w:rsidP="0033537B">
            <w:pPr>
              <w:autoSpaceDE w:val="0"/>
              <w:autoSpaceDN w:val="0"/>
              <w:adjustRightInd w:val="0"/>
              <w:jc w:val="center"/>
              <w:rPr>
                <w:i/>
                <w:color w:val="000000"/>
                <w:sz w:val="22"/>
                <w:szCs w:val="22"/>
              </w:rPr>
            </w:pPr>
            <w:r>
              <w:rPr>
                <w:color w:val="000000"/>
                <w:sz w:val="22"/>
                <w:szCs w:val="22"/>
              </w:rPr>
              <w:t xml:space="preserve">Россия, </w:t>
            </w:r>
            <w:smartTag w:uri="urn:schemas-microsoft-com:office:smarttags" w:element="metricconverter">
              <w:smartTagPr>
                <w:attr w:name="ProductID" w:val="355029, г"/>
              </w:smartTagPr>
              <w:r>
                <w:rPr>
                  <w:color w:val="000000"/>
                  <w:sz w:val="22"/>
                  <w:szCs w:val="22"/>
                </w:rPr>
                <w:t>355029, г</w:t>
              </w:r>
            </w:smartTag>
            <w:r>
              <w:rPr>
                <w:color w:val="000000"/>
                <w:sz w:val="22"/>
                <w:szCs w:val="22"/>
              </w:rPr>
              <w:t xml:space="preserve">. Ставрополь, ул. Мира 460/3, </w:t>
            </w:r>
            <w:proofErr w:type="spellStart"/>
            <w:r>
              <w:rPr>
                <w:color w:val="000000"/>
                <w:sz w:val="22"/>
                <w:szCs w:val="22"/>
              </w:rPr>
              <w:t>оф</w:t>
            </w:r>
            <w:proofErr w:type="spellEnd"/>
            <w:r>
              <w:rPr>
                <w:color w:val="000000"/>
                <w:sz w:val="22"/>
                <w:szCs w:val="22"/>
              </w:rPr>
              <w:t xml:space="preserve">. 1/1 Тел./факс: </w:t>
            </w:r>
            <w:r w:rsidRPr="0010756F">
              <w:rPr>
                <w:color w:val="000000"/>
                <w:sz w:val="22"/>
                <w:szCs w:val="22"/>
              </w:rPr>
              <w:t xml:space="preserve">(8652) 56-55-33, </w:t>
            </w:r>
            <w:r>
              <w:rPr>
                <w:color w:val="000000"/>
                <w:sz w:val="22"/>
                <w:szCs w:val="22"/>
              </w:rPr>
              <w:t>94-59-67</w:t>
            </w:r>
            <w:r w:rsidRPr="0010756F">
              <w:rPr>
                <w:color w:val="000000"/>
                <w:sz w:val="22"/>
                <w:szCs w:val="22"/>
              </w:rPr>
              <w:br/>
            </w:r>
            <w:r w:rsidRPr="006E5F68">
              <w:rPr>
                <w:i/>
                <w:color w:val="000000"/>
                <w:sz w:val="22"/>
                <w:szCs w:val="22"/>
                <w:lang w:val="en-US"/>
              </w:rPr>
              <w:t>www</w:t>
            </w:r>
            <w:r w:rsidRPr="0010756F">
              <w:rPr>
                <w:i/>
                <w:color w:val="000000"/>
                <w:sz w:val="22"/>
                <w:szCs w:val="22"/>
              </w:rPr>
              <w:t>.</w:t>
            </w:r>
            <w:proofErr w:type="spellStart"/>
            <w:r w:rsidRPr="006E5F68">
              <w:rPr>
                <w:i/>
                <w:color w:val="000000"/>
                <w:sz w:val="22"/>
                <w:szCs w:val="22"/>
                <w:lang w:val="en-US"/>
              </w:rPr>
              <w:t>ilecta</w:t>
            </w:r>
            <w:proofErr w:type="spellEnd"/>
            <w:r w:rsidRPr="0010756F">
              <w:rPr>
                <w:i/>
                <w:color w:val="000000"/>
                <w:sz w:val="22"/>
                <w:szCs w:val="22"/>
              </w:rPr>
              <w:t>.</w:t>
            </w:r>
            <w:proofErr w:type="spellStart"/>
            <w:r w:rsidRPr="006E5F68">
              <w:rPr>
                <w:i/>
                <w:color w:val="000000"/>
                <w:sz w:val="22"/>
                <w:szCs w:val="22"/>
                <w:lang w:val="en-US"/>
              </w:rPr>
              <w:t>ru</w:t>
            </w:r>
            <w:proofErr w:type="spellEnd"/>
            <w:r>
              <w:rPr>
                <w:i/>
                <w:color w:val="000000"/>
                <w:sz w:val="22"/>
                <w:szCs w:val="22"/>
              </w:rPr>
              <w:t>,</w:t>
            </w:r>
            <w:r w:rsidRPr="0010756F">
              <w:rPr>
                <w:i/>
                <w:color w:val="000000"/>
                <w:sz w:val="22"/>
                <w:szCs w:val="22"/>
              </w:rPr>
              <w:t xml:space="preserve"> </w:t>
            </w:r>
            <w:r w:rsidRPr="006E5F68">
              <w:rPr>
                <w:i/>
                <w:color w:val="000000"/>
                <w:sz w:val="22"/>
                <w:szCs w:val="22"/>
                <w:lang w:val="en-US"/>
              </w:rPr>
              <w:t>e</w:t>
            </w:r>
            <w:r w:rsidRPr="0010756F">
              <w:rPr>
                <w:i/>
                <w:color w:val="000000"/>
                <w:sz w:val="22"/>
                <w:szCs w:val="22"/>
              </w:rPr>
              <w:t>-</w:t>
            </w:r>
            <w:r w:rsidRPr="0010756F">
              <w:rPr>
                <w:i/>
                <w:color w:val="000000"/>
                <w:sz w:val="22"/>
                <w:szCs w:val="22"/>
                <w:lang w:val="en-US"/>
              </w:rPr>
              <w:t>mail</w:t>
            </w:r>
            <w:r w:rsidRPr="0010756F">
              <w:rPr>
                <w:i/>
                <w:color w:val="000000"/>
                <w:sz w:val="22"/>
                <w:szCs w:val="22"/>
              </w:rPr>
              <w:t xml:space="preserve">: </w:t>
            </w:r>
            <w:proofErr w:type="spellStart"/>
            <w:r w:rsidRPr="0010756F">
              <w:rPr>
                <w:i/>
                <w:color w:val="000000"/>
                <w:sz w:val="22"/>
                <w:szCs w:val="22"/>
                <w:lang w:val="en-US"/>
              </w:rPr>
              <w:t>ilecta</w:t>
            </w:r>
            <w:proofErr w:type="spellEnd"/>
            <w:r w:rsidRPr="0010756F">
              <w:rPr>
                <w:i/>
                <w:color w:val="000000"/>
                <w:sz w:val="22"/>
                <w:szCs w:val="22"/>
              </w:rPr>
              <w:t>1@</w:t>
            </w:r>
            <w:proofErr w:type="spellStart"/>
            <w:r w:rsidRPr="00A0064E">
              <w:rPr>
                <w:i/>
                <w:color w:val="000000"/>
                <w:sz w:val="22"/>
                <w:szCs w:val="22"/>
                <w:lang w:val="en-US"/>
              </w:rPr>
              <w:t>yandex</w:t>
            </w:r>
            <w:proofErr w:type="spellEnd"/>
            <w:r w:rsidRPr="0010756F">
              <w:rPr>
                <w:i/>
                <w:color w:val="000000"/>
                <w:sz w:val="22"/>
                <w:szCs w:val="22"/>
              </w:rPr>
              <w:t>.</w:t>
            </w:r>
            <w:proofErr w:type="spellStart"/>
            <w:r w:rsidRPr="00A0064E">
              <w:rPr>
                <w:i/>
                <w:color w:val="000000"/>
                <w:sz w:val="22"/>
                <w:szCs w:val="22"/>
                <w:lang w:val="en-US"/>
              </w:rPr>
              <w:t>ru</w:t>
            </w:r>
            <w:proofErr w:type="spellEnd"/>
          </w:p>
          <w:p w:rsidR="004B06B2" w:rsidRPr="006E5F68" w:rsidRDefault="004B06B2" w:rsidP="0033537B">
            <w:pPr>
              <w:autoSpaceDE w:val="0"/>
              <w:autoSpaceDN w:val="0"/>
              <w:adjustRightInd w:val="0"/>
              <w:jc w:val="center"/>
              <w:rPr>
                <w:color w:val="000000"/>
                <w:sz w:val="22"/>
                <w:szCs w:val="22"/>
              </w:rPr>
            </w:pPr>
            <w:r w:rsidRPr="00520B72">
              <w:rPr>
                <w:color w:val="000000"/>
                <w:sz w:val="20"/>
                <w:szCs w:val="20"/>
              </w:rPr>
              <w:t>ИНН/КПП 2635</w:t>
            </w:r>
            <w:r>
              <w:rPr>
                <w:color w:val="000000"/>
                <w:sz w:val="20"/>
                <w:szCs w:val="20"/>
              </w:rPr>
              <w:t>208566</w:t>
            </w:r>
            <w:r w:rsidRPr="00520B72">
              <w:rPr>
                <w:color w:val="000000"/>
                <w:sz w:val="20"/>
                <w:szCs w:val="20"/>
              </w:rPr>
              <w:t>/</w:t>
            </w:r>
            <w:r w:rsidRPr="00520B72">
              <w:rPr>
                <w:snapToGrid w:val="0"/>
                <w:sz w:val="20"/>
                <w:szCs w:val="20"/>
              </w:rPr>
              <w:t>263501001</w:t>
            </w:r>
            <w:r w:rsidRPr="00520B72">
              <w:rPr>
                <w:color w:val="000000"/>
                <w:sz w:val="20"/>
                <w:szCs w:val="20"/>
              </w:rPr>
              <w:t xml:space="preserve">, ОКПО 10261523, ОГРН </w:t>
            </w:r>
            <w:r>
              <w:rPr>
                <w:color w:val="000000"/>
                <w:sz w:val="20"/>
                <w:szCs w:val="20"/>
              </w:rPr>
              <w:t>1152651006034</w:t>
            </w:r>
          </w:p>
        </w:tc>
      </w:tr>
    </w:tbl>
    <w:p w:rsidR="004B06B2" w:rsidRDefault="004B06B2" w:rsidP="004B06B2">
      <w:pPr>
        <w:jc w:val="center"/>
      </w:pPr>
    </w:p>
    <w:p w:rsidR="004B06B2" w:rsidRPr="00250CC2" w:rsidRDefault="004B06B2" w:rsidP="004B06B2">
      <w:pPr>
        <w:jc w:val="center"/>
      </w:pPr>
    </w:p>
    <w:p w:rsidR="004B06B2" w:rsidRPr="006F1E0F" w:rsidRDefault="004B06B2" w:rsidP="004B06B2">
      <w:pPr>
        <w:jc w:val="center"/>
        <w:rPr>
          <w:b/>
          <w:sz w:val="28"/>
          <w:szCs w:val="28"/>
        </w:rPr>
      </w:pPr>
      <w:r w:rsidRPr="006F1E0F">
        <w:rPr>
          <w:b/>
          <w:sz w:val="28"/>
          <w:szCs w:val="28"/>
        </w:rPr>
        <w:t xml:space="preserve">Анализ рынка жилой недвижимости </w:t>
      </w:r>
      <w:proofErr w:type="gramStart"/>
      <w:r w:rsidRPr="006F1E0F">
        <w:rPr>
          <w:b/>
          <w:sz w:val="28"/>
          <w:szCs w:val="28"/>
        </w:rPr>
        <w:t>г</w:t>
      </w:r>
      <w:proofErr w:type="gramEnd"/>
      <w:r w:rsidRPr="006F1E0F">
        <w:rPr>
          <w:b/>
          <w:sz w:val="28"/>
          <w:szCs w:val="28"/>
        </w:rPr>
        <w:t>. Ставрополь (в</w:t>
      </w:r>
      <w:r w:rsidR="00A715DE">
        <w:rPr>
          <w:b/>
          <w:sz w:val="28"/>
          <w:szCs w:val="28"/>
        </w:rPr>
        <w:t xml:space="preserve"> </w:t>
      </w:r>
      <w:r w:rsidR="00A94B0F">
        <w:rPr>
          <w:b/>
          <w:sz w:val="28"/>
          <w:szCs w:val="28"/>
        </w:rPr>
        <w:t>период с 01 января 2009 г. по 31</w:t>
      </w:r>
      <w:r w:rsidR="00317D9B">
        <w:rPr>
          <w:b/>
          <w:sz w:val="28"/>
          <w:szCs w:val="28"/>
        </w:rPr>
        <w:t xml:space="preserve"> </w:t>
      </w:r>
      <w:r w:rsidR="00A94B0F">
        <w:rPr>
          <w:b/>
          <w:sz w:val="28"/>
          <w:szCs w:val="28"/>
        </w:rPr>
        <w:t>марта</w:t>
      </w:r>
      <w:r w:rsidR="0033282F">
        <w:rPr>
          <w:b/>
          <w:sz w:val="28"/>
          <w:szCs w:val="28"/>
        </w:rPr>
        <w:t xml:space="preserve"> </w:t>
      </w:r>
      <w:r w:rsidR="002432D3">
        <w:rPr>
          <w:b/>
          <w:sz w:val="28"/>
          <w:szCs w:val="28"/>
        </w:rPr>
        <w:t>2020</w:t>
      </w:r>
      <w:r w:rsidRPr="006F1E0F">
        <w:rPr>
          <w:b/>
          <w:sz w:val="28"/>
          <w:szCs w:val="28"/>
        </w:rPr>
        <w:t xml:space="preserve"> г.)</w:t>
      </w:r>
      <w:r w:rsidRPr="006F1E0F">
        <w:rPr>
          <w:rStyle w:val="a6"/>
          <w:b/>
          <w:sz w:val="28"/>
          <w:szCs w:val="28"/>
        </w:rPr>
        <w:footnoteReference w:customMarkFollows="1" w:id="1"/>
        <w:t>*</w:t>
      </w:r>
    </w:p>
    <w:p w:rsidR="004B06B2" w:rsidRDefault="004B06B2" w:rsidP="004B06B2">
      <w:pPr>
        <w:jc w:val="center"/>
      </w:pPr>
    </w:p>
    <w:p w:rsidR="004B06B2" w:rsidRDefault="004B06B2" w:rsidP="004B06B2">
      <w:pPr>
        <w:jc w:val="center"/>
      </w:pPr>
    </w:p>
    <w:p w:rsidR="004B06B2" w:rsidRDefault="004B06B2" w:rsidP="004B06B2">
      <w:pPr>
        <w:ind w:firstLine="709"/>
        <w:jc w:val="both"/>
      </w:pPr>
      <w:r w:rsidRPr="00221A08">
        <w:t xml:space="preserve">Данный анализ проведен с целью определения реальной ситуации на рынке </w:t>
      </w:r>
      <w:r>
        <w:t>жилой</w:t>
      </w:r>
      <w:r w:rsidRPr="00221A08">
        <w:t xml:space="preserve"> недвижимости. Он выполнен на основе данных предложений продажи в настоящий момент наиболее полных и достоверных источников информации о рынке </w:t>
      </w:r>
      <w:r>
        <w:t xml:space="preserve">жилой </w:t>
      </w:r>
      <w:r w:rsidRPr="00221A08">
        <w:t>недвижимости</w:t>
      </w:r>
      <w:r>
        <w:t>.</w:t>
      </w:r>
      <w:r w:rsidRPr="00221A08">
        <w:t xml:space="preserve"> </w:t>
      </w:r>
    </w:p>
    <w:p w:rsidR="004B06B2" w:rsidRPr="00221A08" w:rsidRDefault="004B06B2" w:rsidP="004B06B2">
      <w:pPr>
        <w:ind w:firstLine="709"/>
        <w:jc w:val="both"/>
      </w:pPr>
      <w:r w:rsidRPr="00221A08">
        <w:t>Наиболее существенное влияние на рын</w:t>
      </w:r>
      <w:r>
        <w:t>ок недвижимости</w:t>
      </w:r>
      <w:r w:rsidRPr="00221A08">
        <w:t xml:space="preserve"> оказывают такие </w:t>
      </w:r>
      <w:proofErr w:type="spellStart"/>
      <w:r w:rsidRPr="00221A08">
        <w:t>ценообразующие</w:t>
      </w:r>
      <w:proofErr w:type="spellEnd"/>
      <w:r w:rsidRPr="00221A08">
        <w:t xml:space="preserve"> факторы как:</w:t>
      </w:r>
    </w:p>
    <w:p w:rsidR="004B06B2" w:rsidRPr="00221A08" w:rsidRDefault="004B06B2" w:rsidP="004B06B2">
      <w:pPr>
        <w:ind w:firstLine="709"/>
        <w:jc w:val="both"/>
      </w:pPr>
      <w:r w:rsidRPr="00221A08">
        <w:t xml:space="preserve">а) объективные факторы – это экономические факторы, которые определяют средний уровень цен конкретных сделок субъектами недвижимости. </w:t>
      </w:r>
      <w:proofErr w:type="gramStart"/>
      <w:r w:rsidRPr="00221A08">
        <w:t>Их можно подразделить на макроэкономические (факторы, связанные с общей конъюнктурой рынка –</w:t>
      </w:r>
      <w:r>
        <w:t xml:space="preserve"> </w:t>
      </w:r>
      <w:r w:rsidRPr="00221A08">
        <w:t>налоги, пошлины, динамика курса доллара, инфляция, безработица, уровень и условия оплаты труда, потребность в объектах недвижимости, развитие внешнеэкономической деятельности и т.д.) и микроэкономические (факторы, характеризующие объективные параметры конкретных сделок);</w:t>
      </w:r>
      <w:proofErr w:type="gramEnd"/>
    </w:p>
    <w:p w:rsidR="004B06B2" w:rsidRPr="00221A08" w:rsidRDefault="004B06B2" w:rsidP="004B06B2">
      <w:pPr>
        <w:ind w:firstLine="709"/>
        <w:jc w:val="both"/>
      </w:pPr>
      <w:r w:rsidRPr="00221A08">
        <w:t>б) физические факторы – местонахождение (удаленность от центра, степень развития инфраструктуры и транспортного сообщения, архитектурно-</w:t>
      </w:r>
      <w:proofErr w:type="gramStart"/>
      <w:r w:rsidRPr="00221A08">
        <w:t>конструктивные решения</w:t>
      </w:r>
      <w:proofErr w:type="gramEnd"/>
      <w:r w:rsidRPr="00221A08">
        <w:t>, состояние объекта недвижимости, наличие коммуникаций</w:t>
      </w:r>
      <w:r>
        <w:t>)</w:t>
      </w:r>
      <w:r w:rsidRPr="00221A08">
        <w:t>;</w:t>
      </w:r>
    </w:p>
    <w:p w:rsidR="004B06B2" w:rsidRPr="00221A08" w:rsidRDefault="004B06B2" w:rsidP="004B06B2">
      <w:pPr>
        <w:ind w:firstLine="709"/>
        <w:jc w:val="both"/>
      </w:pPr>
      <w:proofErr w:type="gramStart"/>
      <w:r w:rsidRPr="00221A08">
        <w:t>в) факторы, влияющие на скорость продажи – количество аналогичных предложений, их соотношение со спросом именно в этой части города, характер сделки («прямая» или «встречная» продажа)</w:t>
      </w:r>
      <w:r>
        <w:t>, юридическая «чистота» объекта;</w:t>
      </w:r>
      <w:proofErr w:type="gramEnd"/>
    </w:p>
    <w:p w:rsidR="004B06B2" w:rsidRDefault="004B06B2" w:rsidP="004B06B2">
      <w:pPr>
        <w:ind w:firstLine="709"/>
        <w:jc w:val="both"/>
      </w:pPr>
      <w:r w:rsidRPr="00221A08">
        <w:t>г) факторы, связанные с феноменом массового сознания и факторы психологического характера (реклама, инфляционные ожидания, си</w:t>
      </w:r>
      <w:r>
        <w:t>мпатии, осведомленность и т.д.).</w:t>
      </w:r>
    </w:p>
    <w:p w:rsidR="004B06B2" w:rsidRDefault="004B06B2" w:rsidP="004B06B2">
      <w:pPr>
        <w:ind w:firstLine="709"/>
        <w:jc w:val="both"/>
      </w:pPr>
      <w:r>
        <w:t>Рынок жилой недвижимости может быть подразделен на первичный рынок квартир, вторичный рынок квартир и рынок домовладений. На первичном и вторичном рынке квартир могут быть выделены следующие сегменты: 1-комнатные, 2-комнатные, 3-комнатные и многокомнатные.</w:t>
      </w:r>
    </w:p>
    <w:p w:rsidR="004B06B2" w:rsidRDefault="004B06B2" w:rsidP="004B06B2">
      <w:pPr>
        <w:ind w:firstLine="709"/>
        <w:jc w:val="both"/>
      </w:pPr>
      <w:r>
        <w:t xml:space="preserve">В рамках данного исследования, на территории </w:t>
      </w:r>
      <w:proofErr w:type="gramStart"/>
      <w:r>
        <w:t>г</w:t>
      </w:r>
      <w:proofErr w:type="gramEnd"/>
      <w:r>
        <w:t xml:space="preserve">. Ставрополь выделяются следующие функциональные (географические) районы согласно общепринятому в населенном пункте районированию: </w:t>
      </w:r>
      <w:proofErr w:type="spellStart"/>
      <w:proofErr w:type="gramStart"/>
      <w:r>
        <w:t>Северо-Запад</w:t>
      </w:r>
      <w:proofErr w:type="spellEnd"/>
      <w:r>
        <w:t>, Центр (</w:t>
      </w:r>
      <w:proofErr w:type="spellStart"/>
      <w:r>
        <w:t>вкл</w:t>
      </w:r>
      <w:proofErr w:type="spellEnd"/>
      <w:r>
        <w:t>.</w:t>
      </w:r>
      <w:proofErr w:type="gramEnd"/>
      <w:r>
        <w:t xml:space="preserve"> Ботаника, Осетинка</w:t>
      </w:r>
      <w:r w:rsidR="003F3FA7">
        <w:t>, Бараки и верх Серова, ж/</w:t>
      </w:r>
      <w:proofErr w:type="spellStart"/>
      <w:r w:rsidR="003F3FA7">
        <w:t>д</w:t>
      </w:r>
      <w:proofErr w:type="spellEnd"/>
      <w:r w:rsidR="003F3FA7">
        <w:t xml:space="preserve"> Вокзал</w:t>
      </w:r>
      <w:r>
        <w:t xml:space="preserve">), </w:t>
      </w:r>
      <w:proofErr w:type="spellStart"/>
      <w:r>
        <w:t>Юго-Запад</w:t>
      </w:r>
      <w:proofErr w:type="spellEnd"/>
      <w:r w:rsidR="003F3FA7">
        <w:t xml:space="preserve"> (</w:t>
      </w:r>
      <w:proofErr w:type="spellStart"/>
      <w:r w:rsidR="003F3FA7">
        <w:t>вкл</w:t>
      </w:r>
      <w:proofErr w:type="spellEnd"/>
      <w:r w:rsidR="003F3FA7">
        <w:t xml:space="preserve">. </w:t>
      </w:r>
      <w:proofErr w:type="gramStart"/>
      <w:r w:rsidR="003F3FA7">
        <w:t>Перспективный, Западный обход, Южный обход)</w:t>
      </w:r>
      <w:r>
        <w:t xml:space="preserve"> и Другие.</w:t>
      </w:r>
      <w:proofErr w:type="gramEnd"/>
      <w:r>
        <w:t xml:space="preserve"> Под «Другими» районами здесь и далее понимаются следующие районы: 204-й квартал, </w:t>
      </w:r>
      <w:proofErr w:type="spellStart"/>
      <w:r>
        <w:t>Мамайка</w:t>
      </w:r>
      <w:proofErr w:type="spellEnd"/>
      <w:r>
        <w:t xml:space="preserve">, Ташла, </w:t>
      </w:r>
      <w:proofErr w:type="spellStart"/>
      <w:r>
        <w:t>Туапсинка</w:t>
      </w:r>
      <w:proofErr w:type="spellEnd"/>
      <w:r>
        <w:t>, Чапаевка, а также районы, не выделенные по экономическому сегменту.</w:t>
      </w:r>
    </w:p>
    <w:p w:rsidR="004B06B2" w:rsidRDefault="004B06B2" w:rsidP="004B06B2">
      <w:pPr>
        <w:ind w:firstLine="709"/>
        <w:jc w:val="both"/>
      </w:pPr>
      <w:r>
        <w:t xml:space="preserve">Дифференциация по классам качества (эконом, комфорт, бизнес, элитный) достаточно затруднена. Реально присутствуют классы эконом и комфорта, а также единичные предложения </w:t>
      </w:r>
      <w:proofErr w:type="spellStart"/>
      <w:proofErr w:type="gramStart"/>
      <w:r>
        <w:t>бизнес-класса</w:t>
      </w:r>
      <w:proofErr w:type="spellEnd"/>
      <w:proofErr w:type="gramEnd"/>
      <w:r>
        <w:t xml:space="preserve">, однако многие застройщики позиционируют свой продукт в более «высоких» </w:t>
      </w:r>
      <w:r>
        <w:lastRenderedPageBreak/>
        <w:t xml:space="preserve">сегментах (бизнес и элитный). Тем не менее, на наш взгляд, уровень цен, сложившийся на рынке в настоящее время, практически полностью исключает бизнес и тем более </w:t>
      </w:r>
      <w:proofErr w:type="spellStart"/>
      <w:r>
        <w:t>элитый</w:t>
      </w:r>
      <w:proofErr w:type="spellEnd"/>
      <w:r>
        <w:t>, т.к. себестоимость такого строительства будет как минимум равна рыночной цене, а возможно и выше, что исключает прибыль предпринимателя как таковую.</w:t>
      </w:r>
    </w:p>
    <w:p w:rsidR="004B06B2" w:rsidRPr="004B06B2" w:rsidRDefault="004B06B2" w:rsidP="004B06B2">
      <w:pPr>
        <w:ind w:firstLine="709"/>
        <w:jc w:val="both"/>
      </w:pPr>
      <w:r>
        <w:t>Дифференциация также возможна по конструктивной схеме предлагаемых объектов на: кирпичные и каменные, панельные (включая «французскую» панель) и каркасно-монолитные дома.</w:t>
      </w:r>
    </w:p>
    <w:p w:rsidR="004B06B2" w:rsidRDefault="004B06B2" w:rsidP="004B06B2">
      <w:pPr>
        <w:ind w:firstLine="709"/>
        <w:jc w:val="both"/>
      </w:pPr>
      <w:r>
        <w:t xml:space="preserve">Интервал осуществляемого исследования принят равным месяцу. В данном случае исследуемый </w:t>
      </w:r>
      <w:r w:rsidRPr="00E62700">
        <w:t xml:space="preserve">месяц – </w:t>
      </w:r>
      <w:r w:rsidR="00A94B0F">
        <w:rPr>
          <w:sz w:val="28"/>
          <w:szCs w:val="28"/>
          <w:u w:val="single"/>
        </w:rPr>
        <w:t>март</w:t>
      </w:r>
      <w:r w:rsidR="0033282F">
        <w:rPr>
          <w:sz w:val="28"/>
          <w:szCs w:val="28"/>
          <w:u w:val="single"/>
        </w:rPr>
        <w:t xml:space="preserve"> </w:t>
      </w:r>
      <w:r w:rsidR="002432D3">
        <w:rPr>
          <w:sz w:val="28"/>
          <w:szCs w:val="28"/>
          <w:u w:val="single"/>
        </w:rPr>
        <w:t xml:space="preserve"> 2020</w:t>
      </w:r>
      <w:r w:rsidRPr="00E62700">
        <w:rPr>
          <w:sz w:val="28"/>
          <w:szCs w:val="28"/>
          <w:u w:val="single"/>
        </w:rPr>
        <w:t xml:space="preserve"> года</w:t>
      </w:r>
    </w:p>
    <w:p w:rsidR="004B06B2" w:rsidRPr="00F36C27" w:rsidRDefault="004B06B2" w:rsidP="004B06B2">
      <w:pPr>
        <w:ind w:firstLine="709"/>
        <w:jc w:val="both"/>
      </w:pPr>
      <w:r w:rsidRPr="006758AE">
        <w:t>Общая структура предложения жилой</w:t>
      </w:r>
      <w:r w:rsidRPr="00F36C27">
        <w:t xml:space="preserve"> недвижимости представлена на рисунке 1.</w:t>
      </w:r>
    </w:p>
    <w:p w:rsidR="004B06B2" w:rsidRPr="004B06B2" w:rsidRDefault="004B06B2" w:rsidP="004B06B2">
      <w:pPr>
        <w:ind w:firstLine="540"/>
        <w:jc w:val="center"/>
      </w:pPr>
    </w:p>
    <w:p w:rsidR="004B06B2" w:rsidRDefault="00A94B0F" w:rsidP="004B06B2">
      <w:pPr>
        <w:ind w:firstLine="540"/>
        <w:jc w:val="center"/>
        <w:rPr>
          <w:lang w:val="en-US"/>
        </w:rPr>
      </w:pPr>
      <w:r w:rsidRPr="00A94B0F">
        <w:rPr>
          <w:lang w:val="en-US"/>
        </w:rPr>
        <w:drawing>
          <wp:inline distT="0" distB="0" distL="0" distR="0">
            <wp:extent cx="3924300" cy="2743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06B2" w:rsidRDefault="004B06B2" w:rsidP="004B06B2">
      <w:pPr>
        <w:pStyle w:val="ab"/>
        <w:jc w:val="center"/>
        <w:rPr>
          <w:b w:val="0"/>
          <w:i/>
          <w:sz w:val="24"/>
          <w:szCs w:val="24"/>
        </w:rPr>
      </w:pPr>
      <w:r w:rsidRPr="006015F9">
        <w:rPr>
          <w:b w:val="0"/>
          <w:i/>
          <w:sz w:val="24"/>
          <w:szCs w:val="24"/>
        </w:rPr>
        <w:t xml:space="preserve">Рисунок </w:t>
      </w:r>
      <w:r>
        <w:rPr>
          <w:b w:val="0"/>
          <w:i/>
          <w:sz w:val="24"/>
          <w:szCs w:val="24"/>
        </w:rPr>
        <w:t>1</w:t>
      </w:r>
      <w:r w:rsidRPr="006015F9">
        <w:rPr>
          <w:b w:val="0"/>
          <w:i/>
          <w:sz w:val="24"/>
          <w:szCs w:val="24"/>
        </w:rPr>
        <w:t xml:space="preserve"> – </w:t>
      </w:r>
      <w:r>
        <w:rPr>
          <w:b w:val="0"/>
          <w:i/>
          <w:sz w:val="24"/>
          <w:szCs w:val="24"/>
        </w:rPr>
        <w:t>Общая структура предложения</w:t>
      </w:r>
    </w:p>
    <w:p w:rsidR="00704BC4" w:rsidRPr="00704BC4" w:rsidRDefault="00704BC4" w:rsidP="00704BC4"/>
    <w:p w:rsidR="004B06B2" w:rsidRDefault="004B06B2" w:rsidP="004B06B2">
      <w:pPr>
        <w:ind w:firstLine="540"/>
        <w:jc w:val="both"/>
      </w:pPr>
      <w:r w:rsidRPr="00E40B04">
        <w:t xml:space="preserve">Анализ показывает, что </w:t>
      </w:r>
      <w:r>
        <w:t>наибольшую долю рынка жилой недвижимости представляют</w:t>
      </w:r>
      <w:r w:rsidRPr="00E40B04">
        <w:t xml:space="preserve"> объекты </w:t>
      </w:r>
      <w:r w:rsidR="00852C33">
        <w:t>втор</w:t>
      </w:r>
      <w:r w:rsidR="00080D2E">
        <w:t>ичного рынка квартир</w:t>
      </w:r>
      <w:r w:rsidR="00080D2E" w:rsidRPr="003A5EFF">
        <w:t xml:space="preserve"> </w:t>
      </w:r>
      <w:r w:rsidRPr="003A5EFF">
        <w:t>(</w:t>
      </w:r>
      <w:r w:rsidR="00A94B0F">
        <w:t>71</w:t>
      </w:r>
      <w:r w:rsidRPr="003A5EFF">
        <w:t xml:space="preserve">%), а </w:t>
      </w:r>
      <w:r>
        <w:t>наименьшую –</w:t>
      </w:r>
      <w:r w:rsidRPr="00E40B04">
        <w:t xml:space="preserve"> </w:t>
      </w:r>
      <w:r w:rsidR="00091DC8" w:rsidRPr="00E40B04">
        <w:t>объекты</w:t>
      </w:r>
      <w:r w:rsidR="00091DC8">
        <w:t xml:space="preserve"> </w:t>
      </w:r>
      <w:r w:rsidR="00852C33">
        <w:t>перви</w:t>
      </w:r>
      <w:r w:rsidR="002B1770">
        <w:t>чного</w:t>
      </w:r>
      <w:r w:rsidR="00091DC8">
        <w:t xml:space="preserve"> рынка квартир</w:t>
      </w:r>
      <w:r w:rsidR="00091DC8" w:rsidRPr="003A5EFF">
        <w:t xml:space="preserve"> (</w:t>
      </w:r>
      <w:r w:rsidR="00003271">
        <w:t>9</w:t>
      </w:r>
      <w:r w:rsidR="00091DC8" w:rsidRPr="003A5EFF">
        <w:t>%)</w:t>
      </w:r>
      <w:r w:rsidR="00BB6A64">
        <w:t>.</w:t>
      </w:r>
    </w:p>
    <w:p w:rsidR="000A69AB" w:rsidRDefault="000A69AB" w:rsidP="000A69AB">
      <w:pPr>
        <w:ind w:firstLine="709"/>
        <w:jc w:val="both"/>
      </w:pPr>
      <w:r>
        <w:t xml:space="preserve">В целом рынок квартир можно разделить на первичный и вторичный рынок, цены на которых, при прочих равных условиях (площадь, месторасположение, планировка и т.д.) существенно отличаются. К первичному рынку были отнесены предложения о продаже квартир в домах, сданных в эксплуатацию не более 1 года назад, либо строящихся домах, а </w:t>
      </w:r>
      <w:proofErr w:type="gramStart"/>
      <w:r>
        <w:t>ко</w:t>
      </w:r>
      <w:proofErr w:type="gramEnd"/>
      <w:r>
        <w:t xml:space="preserve"> вторичному – квартиры в домах, сданных в эксплуатацию более 1 года назад.</w:t>
      </w:r>
    </w:p>
    <w:p w:rsidR="004B06B2" w:rsidRDefault="004B06B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3F2D62" w:rsidRDefault="003F2D62" w:rsidP="004B06B2">
      <w:pPr>
        <w:ind w:firstLine="540"/>
        <w:jc w:val="center"/>
      </w:pPr>
    </w:p>
    <w:p w:rsidR="00080D2E" w:rsidRDefault="00080D2E" w:rsidP="004B06B2">
      <w:pPr>
        <w:ind w:firstLine="540"/>
        <w:jc w:val="center"/>
      </w:pPr>
    </w:p>
    <w:p w:rsidR="003F2D62" w:rsidRDefault="003F2D62" w:rsidP="004B06B2">
      <w:pPr>
        <w:ind w:firstLine="540"/>
        <w:jc w:val="center"/>
      </w:pPr>
    </w:p>
    <w:p w:rsidR="003F2D62" w:rsidRDefault="003F2D62" w:rsidP="004B06B2">
      <w:pPr>
        <w:ind w:firstLine="540"/>
        <w:jc w:val="center"/>
      </w:pPr>
    </w:p>
    <w:p w:rsidR="00DD413B" w:rsidRDefault="00DD413B" w:rsidP="004B06B2">
      <w:pPr>
        <w:ind w:firstLine="540"/>
        <w:jc w:val="center"/>
      </w:pPr>
    </w:p>
    <w:p w:rsidR="004B06B2" w:rsidRPr="00830145" w:rsidRDefault="004B06B2" w:rsidP="00704BC4">
      <w:pPr>
        <w:ind w:firstLine="709"/>
        <w:jc w:val="both"/>
        <w:rPr>
          <w:b/>
          <w:sz w:val="28"/>
          <w:szCs w:val="28"/>
        </w:rPr>
      </w:pPr>
      <w:r w:rsidRPr="00830145">
        <w:rPr>
          <w:b/>
          <w:sz w:val="28"/>
          <w:szCs w:val="28"/>
        </w:rPr>
        <w:lastRenderedPageBreak/>
        <w:t>Первичный рынок квартир</w:t>
      </w:r>
    </w:p>
    <w:p w:rsidR="004B06B2" w:rsidRDefault="004B06B2" w:rsidP="004B06B2">
      <w:pPr>
        <w:ind w:firstLine="709"/>
        <w:jc w:val="both"/>
      </w:pPr>
    </w:p>
    <w:p w:rsidR="004B06B2" w:rsidRDefault="004B06B2" w:rsidP="004B06B2">
      <w:pPr>
        <w:ind w:firstLine="709"/>
        <w:jc w:val="both"/>
        <w:rPr>
          <w:spacing w:val="-6"/>
        </w:rPr>
      </w:pPr>
      <w:r>
        <w:rPr>
          <w:spacing w:val="-6"/>
        </w:rPr>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4B06B2" w:rsidRDefault="004B06B2" w:rsidP="004B06B2">
      <w:pPr>
        <w:ind w:firstLine="540"/>
        <w:jc w:val="both"/>
        <w:rPr>
          <w:spacing w:val="-6"/>
        </w:rPr>
      </w:pPr>
      <w:r>
        <w:rPr>
          <w:spacing w:val="-6"/>
        </w:rPr>
        <w:t xml:space="preserve">Долгосрочная динамика представлена </w:t>
      </w:r>
      <w:r w:rsidR="00FB4685">
        <w:rPr>
          <w:spacing w:val="-6"/>
        </w:rPr>
        <w:t>на рисунках 2-4</w:t>
      </w:r>
      <w:r>
        <w:rPr>
          <w:spacing w:val="-6"/>
        </w:rPr>
        <w:t>.</w:t>
      </w:r>
    </w:p>
    <w:p w:rsidR="004B06B2" w:rsidRDefault="004B06B2" w:rsidP="004B06B2">
      <w:pPr>
        <w:ind w:firstLine="709"/>
        <w:jc w:val="both"/>
      </w:pPr>
    </w:p>
    <w:p w:rsidR="004B06B2" w:rsidRDefault="00C05076" w:rsidP="004B06B2">
      <w:pPr>
        <w:ind w:firstLine="709"/>
        <w:jc w:val="center"/>
        <w:rPr>
          <w:noProof/>
        </w:rPr>
      </w:pPr>
      <w:r w:rsidRPr="00C05076">
        <w:rPr>
          <w:noProof/>
        </w:rPr>
        <w:drawing>
          <wp:inline distT="0" distB="0" distL="0" distR="0">
            <wp:extent cx="5810251" cy="1847849"/>
            <wp:effectExtent l="19050" t="0" r="19049" b="1"/>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06B2" w:rsidRPr="00C11E72" w:rsidRDefault="004B06B2" w:rsidP="004B06B2">
      <w:pPr>
        <w:pStyle w:val="ab"/>
        <w:ind w:firstLine="540"/>
        <w:jc w:val="center"/>
        <w:rPr>
          <w:b w:val="0"/>
          <w:i/>
          <w:sz w:val="24"/>
          <w:szCs w:val="24"/>
        </w:rPr>
      </w:pPr>
      <w:r w:rsidRPr="0066391A">
        <w:rPr>
          <w:b w:val="0"/>
          <w:i/>
          <w:sz w:val="24"/>
          <w:szCs w:val="24"/>
        </w:rPr>
        <w:t>Рисунок</w:t>
      </w:r>
      <w:r>
        <w:rPr>
          <w:b w:val="0"/>
          <w:i/>
          <w:sz w:val="24"/>
          <w:szCs w:val="24"/>
        </w:rPr>
        <w:t xml:space="preserve"> 2</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на первичном рынке квартир</w:t>
      </w:r>
      <w:r w:rsidRPr="00C11E72">
        <w:rPr>
          <w:b w:val="0"/>
          <w:i/>
          <w:sz w:val="24"/>
          <w:szCs w:val="24"/>
        </w:rPr>
        <w:t xml:space="preserve"> в руб.</w:t>
      </w:r>
    </w:p>
    <w:p w:rsidR="00C41584" w:rsidRDefault="00C41584" w:rsidP="004B06B2">
      <w:pPr>
        <w:ind w:firstLine="709"/>
        <w:jc w:val="both"/>
      </w:pPr>
    </w:p>
    <w:p w:rsidR="004B06B2" w:rsidRDefault="004B06B2" w:rsidP="004B06B2">
      <w:pPr>
        <w:ind w:firstLine="709"/>
        <w:jc w:val="both"/>
      </w:pPr>
      <w:r>
        <w:t>З</w:t>
      </w:r>
      <w:r w:rsidRPr="00DF65FB">
        <w:t>а исследуемый интервал времени (с 2009 г. по 201</w:t>
      </w:r>
      <w:r w:rsidR="00C05076">
        <w:t>9</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 xml:space="preserve">на первичном рынке </w:t>
      </w:r>
      <w:r w:rsidRPr="00AD303B">
        <w:t xml:space="preserve">квартир выросла на </w:t>
      </w:r>
      <w:r w:rsidR="00C05076">
        <w:t>11 152</w:t>
      </w:r>
      <w:r w:rsidRPr="00AD303B">
        <w:t xml:space="preserve"> руб.</w:t>
      </w:r>
    </w:p>
    <w:p w:rsidR="004B06B2" w:rsidRDefault="004B06B2" w:rsidP="004B06B2">
      <w:pPr>
        <w:ind w:firstLine="709"/>
        <w:jc w:val="center"/>
      </w:pPr>
    </w:p>
    <w:p w:rsidR="004B06B2" w:rsidRDefault="00C05076" w:rsidP="004B06B2">
      <w:pPr>
        <w:ind w:firstLine="709"/>
        <w:jc w:val="center"/>
      </w:pPr>
      <w:r w:rsidRPr="00C05076">
        <w:rPr>
          <w:noProof/>
        </w:rPr>
        <w:drawing>
          <wp:inline distT="0" distB="0" distL="0" distR="0">
            <wp:extent cx="5743575" cy="1857375"/>
            <wp:effectExtent l="19050" t="0" r="9525" b="0"/>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06B2" w:rsidRPr="00C11E72" w:rsidRDefault="004B06B2" w:rsidP="004B06B2">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704BC4">
        <w:rPr>
          <w:b w:val="0"/>
          <w:i/>
          <w:sz w:val="24"/>
          <w:szCs w:val="24"/>
        </w:rPr>
        <w:t>3</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на первичном рынке квартир</w:t>
      </w:r>
      <w:r w:rsidRPr="00C11E72">
        <w:rPr>
          <w:b w:val="0"/>
          <w:i/>
          <w:sz w:val="24"/>
          <w:szCs w:val="24"/>
        </w:rPr>
        <w:t xml:space="preserve"> в </w:t>
      </w:r>
      <w:r>
        <w:rPr>
          <w:b w:val="0"/>
          <w:i/>
          <w:sz w:val="24"/>
          <w:szCs w:val="24"/>
        </w:rPr>
        <w:t>%</w:t>
      </w:r>
    </w:p>
    <w:p w:rsidR="004B06B2" w:rsidRDefault="004B06B2" w:rsidP="004B06B2">
      <w:pPr>
        <w:ind w:firstLine="709"/>
        <w:jc w:val="center"/>
      </w:pPr>
    </w:p>
    <w:p w:rsidR="004B06B2" w:rsidRDefault="004B06B2" w:rsidP="004B06B2">
      <w:pPr>
        <w:ind w:firstLine="709"/>
        <w:jc w:val="both"/>
      </w:pPr>
      <w:r>
        <w:t>З</w:t>
      </w:r>
      <w:r w:rsidRPr="00DF65FB">
        <w:t>а исследуемый интервал времени (с 2009 г. по 201</w:t>
      </w:r>
      <w:r w:rsidR="008629C7">
        <w:t>9</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на первичном рынке квартир выросла</w:t>
      </w:r>
      <w:r w:rsidRPr="00DF65FB">
        <w:t xml:space="preserve"> на </w:t>
      </w:r>
      <w:r w:rsidR="008629C7">
        <w:t>37</w:t>
      </w:r>
      <w:r w:rsidRPr="00DF65FB">
        <w:t>%.</w:t>
      </w:r>
    </w:p>
    <w:p w:rsidR="004B06B2" w:rsidRDefault="00FB4685" w:rsidP="004B06B2">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первичном рынке </w:t>
      </w:r>
      <w:r>
        <w:t>квартир представлено на рисунке 4:</w:t>
      </w:r>
    </w:p>
    <w:p w:rsidR="00FB4685" w:rsidRDefault="002432D3" w:rsidP="00FB4685">
      <w:pPr>
        <w:ind w:firstLine="709"/>
        <w:jc w:val="center"/>
      </w:pPr>
      <w:r w:rsidRPr="002432D3">
        <w:rPr>
          <w:noProof/>
        </w:rPr>
        <w:drawing>
          <wp:inline distT="0" distB="0" distL="0" distR="0">
            <wp:extent cx="5863604" cy="1892595"/>
            <wp:effectExtent l="19050" t="0" r="22846" b="0"/>
            <wp:docPr id="2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4685" w:rsidRPr="00C11E72" w:rsidRDefault="00FB4685" w:rsidP="00FB4685">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C475A7">
        <w:rPr>
          <w:b w:val="0"/>
          <w:i/>
          <w:sz w:val="24"/>
          <w:szCs w:val="24"/>
        </w:rPr>
        <w:t>4</w:t>
      </w:r>
      <w:r w:rsidRPr="0066391A">
        <w:rPr>
          <w:b w:val="0"/>
          <w:i/>
          <w:sz w:val="24"/>
          <w:szCs w:val="24"/>
        </w:rPr>
        <w:t xml:space="preserve"> – </w:t>
      </w:r>
      <w:r w:rsidRPr="00FB4685">
        <w:rPr>
          <w:b w:val="0"/>
          <w:i/>
          <w:sz w:val="24"/>
          <w:szCs w:val="24"/>
        </w:rPr>
        <w:t>Количество объявлений о продаже квартир на первичном рынке квартир</w:t>
      </w:r>
    </w:p>
    <w:p w:rsidR="004B06B2" w:rsidRDefault="004B06B2" w:rsidP="004B06B2">
      <w:pPr>
        <w:ind w:firstLine="709"/>
        <w:jc w:val="both"/>
        <w:rPr>
          <w:spacing w:val="-6"/>
        </w:rPr>
      </w:pPr>
      <w:r>
        <w:rPr>
          <w:spacing w:val="-6"/>
        </w:rPr>
        <w:lastRenderedPageBreak/>
        <w:t xml:space="preserve">Для </w:t>
      </w:r>
      <w:r w:rsidRPr="00386637">
        <w:rPr>
          <w:spacing w:val="-6"/>
        </w:rPr>
        <w:t>анализ</w:t>
      </w:r>
      <w:r>
        <w:rPr>
          <w:spacing w:val="-6"/>
        </w:rPr>
        <w:t>а</w:t>
      </w:r>
      <w:r w:rsidRPr="00386637">
        <w:rPr>
          <w:spacing w:val="-6"/>
        </w:rPr>
        <w:t xml:space="preserve"> </w:t>
      </w:r>
      <w:r>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продажи</w:t>
      </w:r>
      <w:r w:rsidRPr="00386637">
        <w:rPr>
          <w:spacing w:val="-6"/>
        </w:rPr>
        <w:t xml:space="preserve"> </w:t>
      </w:r>
      <w:r w:rsidR="00704BC4" w:rsidRPr="00704BC4">
        <w:t>на первичном рынке квартир</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 xml:space="preserve">предложений </w:t>
      </w:r>
      <w:r w:rsidRPr="00386637">
        <w:rPr>
          <w:spacing w:val="-6"/>
        </w:rPr>
        <w:t>продаж</w:t>
      </w:r>
      <w:r>
        <w:rPr>
          <w:spacing w:val="-6"/>
        </w:rPr>
        <w:t>и в</w:t>
      </w:r>
      <w:r w:rsidRPr="00386637">
        <w:rPr>
          <w:spacing w:val="-6"/>
        </w:rPr>
        <w:t xml:space="preserve"> данно</w:t>
      </w:r>
      <w:r>
        <w:rPr>
          <w:spacing w:val="-6"/>
        </w:rPr>
        <w:t xml:space="preserve">м сегменте </w:t>
      </w:r>
      <w:r w:rsidR="00704BC4">
        <w:rPr>
          <w:spacing w:val="-6"/>
        </w:rPr>
        <w:t>жилой</w:t>
      </w:r>
      <w:r>
        <w:rPr>
          <w:spacing w:val="-6"/>
        </w:rPr>
        <w:t xml:space="preserve"> недвижимости. В качестве базиса (100%) используется средний показатель за 2009 год (</w:t>
      </w:r>
      <w:r w:rsidR="00704BC4">
        <w:rPr>
          <w:spacing w:val="-6"/>
        </w:rPr>
        <w:t>30</w:t>
      </w:r>
      <w:r>
        <w:rPr>
          <w:spacing w:val="-6"/>
        </w:rPr>
        <w:t> </w:t>
      </w:r>
      <w:r w:rsidR="00704BC4">
        <w:rPr>
          <w:spacing w:val="-6"/>
        </w:rPr>
        <w:t>408</w:t>
      </w:r>
      <w:r>
        <w:rPr>
          <w:spacing w:val="-6"/>
        </w:rPr>
        <w:t xml:space="preserve"> руб./кв.м). Результат</w:t>
      </w:r>
      <w:r w:rsidRPr="00386637">
        <w:rPr>
          <w:spacing w:val="-6"/>
        </w:rPr>
        <w:t xml:space="preserve"> </w:t>
      </w:r>
      <w:r>
        <w:rPr>
          <w:spacing w:val="-6"/>
        </w:rPr>
        <w:t>представлен</w:t>
      </w:r>
      <w:r w:rsidRPr="00386637">
        <w:rPr>
          <w:spacing w:val="-6"/>
        </w:rPr>
        <w:t xml:space="preserve"> в таблиц</w:t>
      </w:r>
      <w:r>
        <w:rPr>
          <w:spacing w:val="-6"/>
        </w:rPr>
        <w:t>е 1.</w:t>
      </w:r>
    </w:p>
    <w:p w:rsidR="004B06B2" w:rsidRDefault="004B06B2" w:rsidP="004B06B2">
      <w:pPr>
        <w:pStyle w:val="ab"/>
        <w:jc w:val="center"/>
        <w:rPr>
          <w:b w:val="0"/>
          <w:i/>
          <w:sz w:val="24"/>
          <w:szCs w:val="24"/>
        </w:rPr>
      </w:pPr>
    </w:p>
    <w:p w:rsidR="004B06B2" w:rsidRPr="00DF65FB" w:rsidRDefault="004B06B2" w:rsidP="004B06B2">
      <w:pPr>
        <w:pStyle w:val="ab"/>
        <w:jc w:val="center"/>
        <w:rPr>
          <w:b w:val="0"/>
          <w:i/>
          <w:spacing w:val="-6"/>
          <w:sz w:val="24"/>
          <w:szCs w:val="24"/>
        </w:rPr>
      </w:pPr>
      <w:r w:rsidRPr="00DF65FB">
        <w:rPr>
          <w:b w:val="0"/>
          <w:i/>
          <w:sz w:val="24"/>
          <w:szCs w:val="24"/>
        </w:rPr>
        <w:t xml:space="preserve">Таблица </w:t>
      </w:r>
      <w:r w:rsidR="005C37EF" w:rsidRPr="00DF65FB">
        <w:rPr>
          <w:b w:val="0"/>
          <w:i/>
          <w:sz w:val="24"/>
          <w:szCs w:val="24"/>
        </w:rPr>
        <w:fldChar w:fldCharType="begin"/>
      </w:r>
      <w:r w:rsidRPr="00DF65FB">
        <w:rPr>
          <w:b w:val="0"/>
          <w:i/>
          <w:sz w:val="24"/>
          <w:szCs w:val="24"/>
        </w:rPr>
        <w:instrText xml:space="preserve"> SEQ Таблица \* ARABIC </w:instrText>
      </w:r>
      <w:r w:rsidR="005C37EF" w:rsidRPr="00DF65FB">
        <w:rPr>
          <w:b w:val="0"/>
          <w:i/>
          <w:sz w:val="24"/>
          <w:szCs w:val="24"/>
        </w:rPr>
        <w:fldChar w:fldCharType="separate"/>
      </w:r>
      <w:r w:rsidR="00575A75">
        <w:rPr>
          <w:b w:val="0"/>
          <w:i/>
          <w:noProof/>
          <w:sz w:val="24"/>
          <w:szCs w:val="24"/>
        </w:rPr>
        <w:t>1</w:t>
      </w:r>
      <w:r w:rsidR="005C37EF" w:rsidRPr="00DF65FB">
        <w:rPr>
          <w:b w:val="0"/>
          <w:i/>
          <w:sz w:val="24"/>
          <w:szCs w:val="24"/>
        </w:rPr>
        <w:fldChar w:fldCharType="end"/>
      </w:r>
      <w:r w:rsidRPr="00DF65FB">
        <w:rPr>
          <w:b w:val="0"/>
          <w:i/>
          <w:sz w:val="24"/>
          <w:szCs w:val="24"/>
        </w:rPr>
        <w:t xml:space="preserve"> – </w:t>
      </w:r>
      <w:r>
        <w:rPr>
          <w:b w:val="0"/>
          <w:i/>
          <w:sz w:val="24"/>
          <w:szCs w:val="24"/>
        </w:rPr>
        <w:t>Краткосрочная д</w:t>
      </w:r>
      <w:r w:rsidRPr="00DF65FB">
        <w:rPr>
          <w:b w:val="0"/>
          <w:i/>
          <w:sz w:val="24"/>
          <w:szCs w:val="24"/>
        </w:rPr>
        <w:t xml:space="preserve">инамика средних </w:t>
      </w:r>
      <w:r w:rsidRPr="00DF65FB">
        <w:rPr>
          <w:b w:val="0"/>
          <w:i/>
          <w:spacing w:val="-6"/>
          <w:sz w:val="24"/>
          <w:szCs w:val="24"/>
        </w:rPr>
        <w:t>цен предложений продажи</w:t>
      </w:r>
      <w:r w:rsidRPr="00DF65FB">
        <w:rPr>
          <w:b w:val="0"/>
          <w:i/>
          <w:sz w:val="24"/>
          <w:szCs w:val="24"/>
        </w:rPr>
        <w:t xml:space="preserve"> </w:t>
      </w:r>
      <w:r w:rsidR="00704BC4" w:rsidRPr="00704BC4">
        <w:rPr>
          <w:b w:val="0"/>
          <w:i/>
          <w:sz w:val="24"/>
          <w:szCs w:val="24"/>
        </w:rPr>
        <w:t>на первичном рынке квартир</w:t>
      </w:r>
      <w:r w:rsidRPr="00DF65FB">
        <w:rPr>
          <w:b w:val="0"/>
          <w:i/>
          <w:sz w:val="24"/>
          <w:szCs w:val="24"/>
        </w:rPr>
        <w:t>, руб.</w:t>
      </w:r>
      <w:r w:rsidR="007608C8">
        <w:rPr>
          <w:b w:val="0"/>
          <w:i/>
          <w:sz w:val="24"/>
          <w:szCs w:val="24"/>
        </w:rPr>
        <w:t>/кв</w:t>
      </w:r>
      <w:proofErr w:type="gramStart"/>
      <w:r w:rsidR="007608C8">
        <w:rPr>
          <w:b w:val="0"/>
          <w:i/>
          <w:sz w:val="24"/>
          <w:szCs w:val="24"/>
        </w:rPr>
        <w:t>.м</w:t>
      </w:r>
      <w:proofErr w:type="gramEnd"/>
    </w:p>
    <w:tbl>
      <w:tblPr>
        <w:tblW w:w="5000" w:type="pct"/>
        <w:tblLook w:val="04A0"/>
      </w:tblPr>
      <w:tblGrid>
        <w:gridCol w:w="1266"/>
        <w:gridCol w:w="1802"/>
        <w:gridCol w:w="1435"/>
        <w:gridCol w:w="1559"/>
        <w:gridCol w:w="1417"/>
        <w:gridCol w:w="1561"/>
        <w:gridCol w:w="1256"/>
      </w:tblGrid>
      <w:tr w:rsidR="00BB09E9" w:rsidRPr="00BB09E9" w:rsidTr="00BB09E9">
        <w:trPr>
          <w:trHeight w:val="20"/>
        </w:trPr>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9E9" w:rsidRPr="00BB09E9" w:rsidRDefault="00BB09E9" w:rsidP="00BB09E9">
            <w:pPr>
              <w:jc w:val="center"/>
              <w:rPr>
                <w:sz w:val="22"/>
                <w:szCs w:val="22"/>
              </w:rPr>
            </w:pPr>
            <w:r w:rsidRPr="00BB09E9">
              <w:rPr>
                <w:sz w:val="22"/>
                <w:szCs w:val="22"/>
              </w:rPr>
              <w:t> </w:t>
            </w:r>
          </w:p>
        </w:tc>
        <w:tc>
          <w:tcPr>
            <w:tcW w:w="875"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Октябрь 2019</w:t>
            </w:r>
          </w:p>
        </w:tc>
        <w:tc>
          <w:tcPr>
            <w:tcW w:w="697"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Ноябрь 2019</w:t>
            </w:r>
          </w:p>
        </w:tc>
        <w:tc>
          <w:tcPr>
            <w:tcW w:w="757"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Декабрь 2019</w:t>
            </w:r>
          </w:p>
        </w:tc>
        <w:tc>
          <w:tcPr>
            <w:tcW w:w="688"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Январь 2020</w:t>
            </w:r>
          </w:p>
        </w:tc>
        <w:tc>
          <w:tcPr>
            <w:tcW w:w="758"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Февраль 2020</w:t>
            </w:r>
          </w:p>
        </w:tc>
        <w:tc>
          <w:tcPr>
            <w:tcW w:w="610"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Март 2020</w:t>
            </w:r>
          </w:p>
        </w:tc>
      </w:tr>
      <w:tr w:rsidR="00BB09E9" w:rsidRPr="00BB09E9" w:rsidTr="00BB09E9">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BB09E9" w:rsidRPr="00BB09E9" w:rsidRDefault="00BB09E9" w:rsidP="00BB09E9">
            <w:pPr>
              <w:jc w:val="center"/>
              <w:rPr>
                <w:sz w:val="22"/>
                <w:szCs w:val="22"/>
              </w:rPr>
            </w:pPr>
            <w:r w:rsidRPr="00BB09E9">
              <w:rPr>
                <w:sz w:val="22"/>
                <w:szCs w:val="22"/>
              </w:rPr>
              <w:t>Средняя</w:t>
            </w:r>
          </w:p>
        </w:tc>
        <w:tc>
          <w:tcPr>
            <w:tcW w:w="875"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2"/>
                <w:szCs w:val="22"/>
              </w:rPr>
            </w:pPr>
            <w:r w:rsidRPr="00BB09E9">
              <w:rPr>
                <w:b/>
                <w:bCs/>
                <w:sz w:val="22"/>
                <w:szCs w:val="22"/>
              </w:rPr>
              <w:t>41 363</w:t>
            </w:r>
          </w:p>
        </w:tc>
        <w:tc>
          <w:tcPr>
            <w:tcW w:w="697"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2"/>
                <w:szCs w:val="22"/>
              </w:rPr>
            </w:pPr>
            <w:r w:rsidRPr="00BB09E9">
              <w:rPr>
                <w:b/>
                <w:bCs/>
                <w:sz w:val="22"/>
                <w:szCs w:val="22"/>
              </w:rPr>
              <w:t>41 708</w:t>
            </w:r>
          </w:p>
        </w:tc>
        <w:tc>
          <w:tcPr>
            <w:tcW w:w="757"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2"/>
                <w:szCs w:val="22"/>
              </w:rPr>
            </w:pPr>
            <w:r w:rsidRPr="00BB09E9">
              <w:rPr>
                <w:b/>
                <w:bCs/>
                <w:sz w:val="22"/>
                <w:szCs w:val="22"/>
              </w:rPr>
              <w:t>42 052</w:t>
            </w:r>
          </w:p>
        </w:tc>
        <w:tc>
          <w:tcPr>
            <w:tcW w:w="688"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2"/>
                <w:szCs w:val="22"/>
              </w:rPr>
            </w:pPr>
            <w:r w:rsidRPr="00BB09E9">
              <w:rPr>
                <w:b/>
                <w:bCs/>
                <w:sz w:val="22"/>
                <w:szCs w:val="22"/>
              </w:rPr>
              <w:t>42 184</w:t>
            </w:r>
          </w:p>
        </w:tc>
        <w:tc>
          <w:tcPr>
            <w:tcW w:w="758"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2"/>
                <w:szCs w:val="22"/>
              </w:rPr>
            </w:pPr>
            <w:r w:rsidRPr="00BB09E9">
              <w:rPr>
                <w:b/>
                <w:bCs/>
                <w:sz w:val="22"/>
                <w:szCs w:val="22"/>
              </w:rPr>
              <w:t>43 571</w:t>
            </w:r>
          </w:p>
        </w:tc>
        <w:tc>
          <w:tcPr>
            <w:tcW w:w="610"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2"/>
                <w:szCs w:val="22"/>
              </w:rPr>
            </w:pPr>
            <w:r w:rsidRPr="00BB09E9">
              <w:rPr>
                <w:b/>
                <w:bCs/>
                <w:sz w:val="22"/>
                <w:szCs w:val="22"/>
              </w:rPr>
              <w:t>43 435</w:t>
            </w:r>
          </w:p>
        </w:tc>
      </w:tr>
      <w:tr w:rsidR="00BB09E9" w:rsidRPr="00BB09E9" w:rsidTr="00BB09E9">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BB09E9" w:rsidRPr="00BB09E9" w:rsidRDefault="00BB09E9" w:rsidP="00BB09E9">
            <w:pPr>
              <w:jc w:val="center"/>
              <w:rPr>
                <w:sz w:val="22"/>
                <w:szCs w:val="22"/>
              </w:rPr>
            </w:pPr>
            <w:r w:rsidRPr="00BB09E9">
              <w:rPr>
                <w:sz w:val="22"/>
                <w:szCs w:val="22"/>
              </w:rPr>
              <w:t>Динамика</w:t>
            </w:r>
          </w:p>
        </w:tc>
        <w:tc>
          <w:tcPr>
            <w:tcW w:w="875"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136%</w:t>
            </w:r>
          </w:p>
        </w:tc>
        <w:tc>
          <w:tcPr>
            <w:tcW w:w="697"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137%</w:t>
            </w:r>
          </w:p>
        </w:tc>
        <w:tc>
          <w:tcPr>
            <w:tcW w:w="757"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138%</w:t>
            </w:r>
          </w:p>
        </w:tc>
        <w:tc>
          <w:tcPr>
            <w:tcW w:w="688"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139%</w:t>
            </w:r>
          </w:p>
        </w:tc>
        <w:tc>
          <w:tcPr>
            <w:tcW w:w="758"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143%</w:t>
            </w:r>
          </w:p>
        </w:tc>
        <w:tc>
          <w:tcPr>
            <w:tcW w:w="610"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143%</w:t>
            </w:r>
          </w:p>
        </w:tc>
      </w:tr>
      <w:tr w:rsidR="00BB09E9" w:rsidRPr="00BB09E9" w:rsidTr="00BB09E9">
        <w:trPr>
          <w:trHeight w:val="20"/>
        </w:trPr>
        <w:tc>
          <w:tcPr>
            <w:tcW w:w="615" w:type="pct"/>
            <w:tcBorders>
              <w:top w:val="nil"/>
              <w:left w:val="single" w:sz="4" w:space="0" w:color="auto"/>
              <w:bottom w:val="single" w:sz="4" w:space="0" w:color="auto"/>
              <w:right w:val="single" w:sz="4" w:space="0" w:color="auto"/>
            </w:tcBorders>
            <w:shd w:val="clear" w:color="auto" w:fill="auto"/>
            <w:vAlign w:val="center"/>
            <w:hideMark/>
          </w:tcPr>
          <w:p w:rsidR="00BB09E9" w:rsidRPr="00BB09E9" w:rsidRDefault="00BB09E9" w:rsidP="00BB09E9">
            <w:pPr>
              <w:jc w:val="center"/>
              <w:rPr>
                <w:sz w:val="22"/>
                <w:szCs w:val="22"/>
              </w:rPr>
            </w:pPr>
            <w:r w:rsidRPr="00BB09E9">
              <w:rPr>
                <w:sz w:val="22"/>
                <w:szCs w:val="22"/>
              </w:rPr>
              <w:t>Выборка</w:t>
            </w:r>
          </w:p>
        </w:tc>
        <w:tc>
          <w:tcPr>
            <w:tcW w:w="875"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642</w:t>
            </w:r>
          </w:p>
        </w:tc>
        <w:tc>
          <w:tcPr>
            <w:tcW w:w="697"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536</w:t>
            </w:r>
          </w:p>
        </w:tc>
        <w:tc>
          <w:tcPr>
            <w:tcW w:w="757"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425</w:t>
            </w:r>
          </w:p>
        </w:tc>
        <w:tc>
          <w:tcPr>
            <w:tcW w:w="688"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374</w:t>
            </w:r>
          </w:p>
        </w:tc>
        <w:tc>
          <w:tcPr>
            <w:tcW w:w="758"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458</w:t>
            </w:r>
          </w:p>
        </w:tc>
        <w:tc>
          <w:tcPr>
            <w:tcW w:w="610"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2"/>
                <w:szCs w:val="22"/>
              </w:rPr>
            </w:pPr>
            <w:r w:rsidRPr="00BB09E9">
              <w:rPr>
                <w:b/>
                <w:bCs/>
                <w:sz w:val="22"/>
                <w:szCs w:val="22"/>
              </w:rPr>
              <w:t>356</w:t>
            </w:r>
          </w:p>
        </w:tc>
      </w:tr>
    </w:tbl>
    <w:p w:rsidR="004B06B2" w:rsidRPr="00544044" w:rsidRDefault="004B06B2" w:rsidP="00544044">
      <w:pPr>
        <w:ind w:firstLine="540"/>
        <w:jc w:val="center"/>
        <w:rPr>
          <w:sz w:val="20"/>
          <w:szCs w:val="20"/>
        </w:rPr>
      </w:pPr>
    </w:p>
    <w:p w:rsidR="004B06B2" w:rsidRDefault="004B06B2" w:rsidP="004B06B2">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00704BC4" w:rsidRPr="00704BC4">
        <w:t>на первичном рынке квартир</w:t>
      </w:r>
      <w:r>
        <w:t>, выраженная в руб., в графическом виде представлена на</w:t>
      </w:r>
      <w:r w:rsidRPr="00050A6E">
        <w:t xml:space="preserve"> </w:t>
      </w:r>
      <w:r>
        <w:t xml:space="preserve">рисунке </w:t>
      </w:r>
      <w:r w:rsidR="00C475A7">
        <w:t>5</w:t>
      </w:r>
      <w:r w:rsidR="00704BC4">
        <w:t>:</w:t>
      </w:r>
    </w:p>
    <w:p w:rsidR="00C41584" w:rsidRDefault="00C41584" w:rsidP="004B06B2">
      <w:pPr>
        <w:ind w:firstLine="709"/>
        <w:jc w:val="both"/>
      </w:pPr>
    </w:p>
    <w:p w:rsidR="004B06B2" w:rsidRPr="00633CCA" w:rsidRDefault="00BB09E9" w:rsidP="004B06B2">
      <w:pPr>
        <w:ind w:firstLine="540"/>
        <w:jc w:val="center"/>
      </w:pPr>
      <w:r w:rsidRPr="00BB09E9">
        <w:drawing>
          <wp:inline distT="0" distB="0" distL="0" distR="0">
            <wp:extent cx="6017009" cy="1535502"/>
            <wp:effectExtent l="19050" t="0" r="21841" b="7548"/>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06B2" w:rsidRPr="00C11E72" w:rsidRDefault="004B06B2" w:rsidP="004B06B2">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C475A7">
        <w:rPr>
          <w:b w:val="0"/>
          <w:i/>
          <w:sz w:val="24"/>
          <w:szCs w:val="24"/>
        </w:rPr>
        <w:t>5</w:t>
      </w:r>
      <w:r w:rsidRPr="0066391A">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sidR="00704BC4">
        <w:rPr>
          <w:b w:val="0"/>
          <w:i/>
          <w:sz w:val="24"/>
          <w:szCs w:val="24"/>
        </w:rPr>
        <w:t>на первичном рынке квартир</w:t>
      </w:r>
      <w:r w:rsidRPr="00C11E72">
        <w:rPr>
          <w:b w:val="0"/>
          <w:i/>
          <w:sz w:val="24"/>
          <w:szCs w:val="24"/>
        </w:rPr>
        <w:t xml:space="preserve"> в руб.</w:t>
      </w:r>
    </w:p>
    <w:p w:rsidR="004B06B2" w:rsidRDefault="004B06B2" w:rsidP="004B06B2">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00704BC4" w:rsidRPr="00704BC4">
        <w:t>на первичном рынке квартир</w:t>
      </w:r>
      <w:r>
        <w:t>, выраженная в процентах, в графическом виде представлена на</w:t>
      </w:r>
      <w:r w:rsidRPr="00050A6E">
        <w:t xml:space="preserve"> </w:t>
      </w:r>
      <w:r>
        <w:t>рисунке</w:t>
      </w:r>
      <w:r w:rsidRPr="00B03E52">
        <w:t xml:space="preserve"> </w:t>
      </w:r>
      <w:r w:rsidR="00C475A7">
        <w:t>6</w:t>
      </w:r>
      <w:r w:rsidR="00704BC4">
        <w:t>:</w:t>
      </w:r>
    </w:p>
    <w:p w:rsidR="00704BC4" w:rsidRDefault="00704BC4" w:rsidP="004B06B2">
      <w:pPr>
        <w:ind w:firstLine="709"/>
        <w:jc w:val="both"/>
      </w:pPr>
    </w:p>
    <w:p w:rsidR="004B06B2" w:rsidRPr="00633CCA" w:rsidRDefault="00BB09E9" w:rsidP="004B06B2">
      <w:pPr>
        <w:ind w:firstLine="540"/>
        <w:jc w:val="center"/>
      </w:pPr>
      <w:r w:rsidRPr="00BB09E9">
        <w:drawing>
          <wp:inline distT="0" distB="0" distL="0" distR="0">
            <wp:extent cx="6011294" cy="1509623"/>
            <wp:effectExtent l="19050" t="0" r="27556"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06B2" w:rsidRPr="00896418" w:rsidRDefault="004B06B2" w:rsidP="004B06B2">
      <w:pPr>
        <w:pStyle w:val="ab"/>
        <w:jc w:val="center"/>
        <w:rPr>
          <w:b w:val="0"/>
          <w:i/>
          <w:sz w:val="24"/>
          <w:szCs w:val="24"/>
        </w:rPr>
      </w:pPr>
      <w:r w:rsidRPr="00896418">
        <w:rPr>
          <w:b w:val="0"/>
          <w:i/>
          <w:sz w:val="24"/>
          <w:szCs w:val="24"/>
        </w:rPr>
        <w:t xml:space="preserve">Рисунок </w:t>
      </w:r>
      <w:r w:rsidR="00C475A7">
        <w:rPr>
          <w:b w:val="0"/>
          <w:i/>
          <w:sz w:val="24"/>
          <w:szCs w:val="24"/>
        </w:rPr>
        <w:t>6</w:t>
      </w:r>
      <w:r w:rsidRPr="00896418">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sidR="00704BC4">
        <w:rPr>
          <w:b w:val="0"/>
          <w:i/>
          <w:sz w:val="24"/>
          <w:szCs w:val="24"/>
        </w:rPr>
        <w:t>на первичном рынке квартир</w:t>
      </w:r>
      <w:r w:rsidRPr="00C11E72">
        <w:rPr>
          <w:b w:val="0"/>
          <w:i/>
          <w:sz w:val="24"/>
          <w:szCs w:val="24"/>
        </w:rPr>
        <w:t xml:space="preserve"> в </w:t>
      </w:r>
      <w:r>
        <w:rPr>
          <w:b w:val="0"/>
          <w:i/>
          <w:sz w:val="24"/>
          <w:szCs w:val="24"/>
        </w:rPr>
        <w:t>%</w:t>
      </w:r>
    </w:p>
    <w:p w:rsidR="00C475A7" w:rsidRDefault="00C475A7" w:rsidP="00C475A7">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первичном рынке </w:t>
      </w:r>
      <w:r>
        <w:t>квартир представлено на рисунке 7:</w:t>
      </w:r>
    </w:p>
    <w:p w:rsidR="001437C3" w:rsidRDefault="001437C3" w:rsidP="004B06B2">
      <w:pPr>
        <w:ind w:firstLine="709"/>
        <w:jc w:val="both"/>
      </w:pPr>
    </w:p>
    <w:p w:rsidR="001437C3" w:rsidRDefault="00BB09E9" w:rsidP="00F544C9">
      <w:pPr>
        <w:ind w:firstLine="709"/>
        <w:jc w:val="center"/>
      </w:pPr>
      <w:r w:rsidRPr="00BB09E9">
        <w:drawing>
          <wp:inline distT="0" distB="0" distL="0" distR="0">
            <wp:extent cx="5897245" cy="1449238"/>
            <wp:effectExtent l="19050" t="0" r="27305" b="0"/>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37C3" w:rsidRDefault="001437C3" w:rsidP="004B06B2">
      <w:pPr>
        <w:ind w:firstLine="709"/>
        <w:jc w:val="both"/>
      </w:pPr>
    </w:p>
    <w:p w:rsidR="00C475A7" w:rsidRPr="00C11E72" w:rsidRDefault="00C475A7" w:rsidP="00C475A7">
      <w:pPr>
        <w:pStyle w:val="ab"/>
        <w:ind w:firstLine="540"/>
        <w:jc w:val="center"/>
        <w:rPr>
          <w:b w:val="0"/>
          <w:i/>
          <w:sz w:val="24"/>
          <w:szCs w:val="24"/>
        </w:rPr>
      </w:pPr>
      <w:r w:rsidRPr="0066391A">
        <w:rPr>
          <w:b w:val="0"/>
          <w:i/>
          <w:sz w:val="24"/>
          <w:szCs w:val="24"/>
        </w:rPr>
        <w:t>Рисунок</w:t>
      </w:r>
      <w:r>
        <w:rPr>
          <w:b w:val="0"/>
          <w:i/>
          <w:sz w:val="24"/>
          <w:szCs w:val="24"/>
        </w:rPr>
        <w:t xml:space="preserve"> 7</w:t>
      </w:r>
      <w:r w:rsidRPr="0066391A">
        <w:rPr>
          <w:b w:val="0"/>
          <w:i/>
          <w:sz w:val="24"/>
          <w:szCs w:val="24"/>
        </w:rPr>
        <w:t xml:space="preserve"> – </w:t>
      </w:r>
      <w:r w:rsidRPr="00FB4685">
        <w:rPr>
          <w:b w:val="0"/>
          <w:i/>
          <w:sz w:val="24"/>
          <w:szCs w:val="24"/>
        </w:rPr>
        <w:t>Количество объявлений о продаже квартир на первичном рынке квартир</w:t>
      </w:r>
    </w:p>
    <w:p w:rsidR="004B06B2" w:rsidRDefault="004B06B2" w:rsidP="004B06B2">
      <w:pPr>
        <w:ind w:firstLine="709"/>
        <w:jc w:val="both"/>
      </w:pPr>
      <w:r>
        <w:lastRenderedPageBreak/>
        <w:t xml:space="preserve">Анализ ситуации, сложившейся на первичном рынке квартир может быть выполнен с точки зрения местонахождения объекта </w:t>
      </w:r>
      <w:r w:rsidR="00DA0408">
        <w:t>жилой</w:t>
      </w:r>
      <w:r>
        <w:t xml:space="preserve"> недвижимости. Структура предложения, согласно принятому районированию </w:t>
      </w:r>
      <w:proofErr w:type="gramStart"/>
      <w:r>
        <w:t>г</w:t>
      </w:r>
      <w:proofErr w:type="gramEnd"/>
      <w:r>
        <w:t xml:space="preserve">. Ставрополь, представлена на рисунке </w:t>
      </w:r>
      <w:r w:rsidR="00C475A7">
        <w:t>8</w:t>
      </w:r>
      <w:r w:rsidR="00DA0408">
        <w:t>:</w:t>
      </w:r>
    </w:p>
    <w:p w:rsidR="004B06B2" w:rsidRDefault="004B06B2" w:rsidP="008713F4">
      <w:pPr>
        <w:ind w:firstLine="709"/>
        <w:jc w:val="center"/>
      </w:pPr>
    </w:p>
    <w:p w:rsidR="004B06B2" w:rsidRDefault="00BB09E9" w:rsidP="00C475A7">
      <w:pPr>
        <w:ind w:firstLine="709"/>
        <w:jc w:val="center"/>
        <w:rPr>
          <w:noProof/>
        </w:rPr>
      </w:pPr>
      <w:r w:rsidRPr="00BB09E9">
        <w:rPr>
          <w:noProof/>
        </w:rPr>
        <w:drawing>
          <wp:inline distT="0" distB="0" distL="0" distR="0">
            <wp:extent cx="5151664" cy="3092903"/>
            <wp:effectExtent l="19050" t="0" r="10886" b="0"/>
            <wp:docPr id="1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75A7" w:rsidRDefault="00C475A7" w:rsidP="00C475A7">
      <w:pPr>
        <w:pStyle w:val="ab"/>
        <w:jc w:val="center"/>
        <w:rPr>
          <w:b w:val="0"/>
          <w:i/>
          <w:sz w:val="24"/>
          <w:szCs w:val="24"/>
        </w:rPr>
      </w:pPr>
      <w:r w:rsidRPr="006015F9">
        <w:rPr>
          <w:b w:val="0"/>
          <w:i/>
          <w:sz w:val="24"/>
          <w:szCs w:val="24"/>
        </w:rPr>
        <w:t xml:space="preserve">Рисунок </w:t>
      </w:r>
      <w:r>
        <w:rPr>
          <w:b w:val="0"/>
          <w:i/>
          <w:sz w:val="24"/>
          <w:szCs w:val="24"/>
        </w:rPr>
        <w:t>8</w:t>
      </w:r>
      <w:r w:rsidRPr="006015F9">
        <w:rPr>
          <w:b w:val="0"/>
          <w:i/>
          <w:sz w:val="24"/>
          <w:szCs w:val="24"/>
        </w:rPr>
        <w:t xml:space="preserve">– </w:t>
      </w:r>
      <w:r w:rsidRPr="00BA4A7B">
        <w:rPr>
          <w:b w:val="0"/>
          <w:i/>
          <w:sz w:val="24"/>
          <w:szCs w:val="24"/>
        </w:rPr>
        <w:t>Структура предложен</w:t>
      </w:r>
      <w:r>
        <w:rPr>
          <w:b w:val="0"/>
          <w:i/>
          <w:sz w:val="24"/>
          <w:szCs w:val="24"/>
        </w:rPr>
        <w:t xml:space="preserve">ия </w:t>
      </w:r>
      <w:r w:rsidRPr="00BA4A7B">
        <w:rPr>
          <w:b w:val="0"/>
          <w:i/>
          <w:sz w:val="24"/>
          <w:szCs w:val="24"/>
        </w:rPr>
        <w:t>по районам города</w:t>
      </w:r>
    </w:p>
    <w:p w:rsidR="00B6533D" w:rsidRPr="00B6533D" w:rsidRDefault="00B6533D" w:rsidP="00B6533D"/>
    <w:p w:rsidR="004B06B2" w:rsidRPr="009D2060" w:rsidRDefault="004B06B2" w:rsidP="004B06B2">
      <w:pPr>
        <w:ind w:firstLine="709"/>
        <w:jc w:val="both"/>
      </w:pPr>
      <w:r w:rsidRPr="00E62700">
        <w:t xml:space="preserve">Из проанализированных данных видно, что наибольший объем предложений, а именно </w:t>
      </w:r>
      <w:r w:rsidR="00BB09E9">
        <w:t>48</w:t>
      </w:r>
      <w:r w:rsidRPr="00E62700">
        <w:t>%, находится в Юго-</w:t>
      </w:r>
      <w:r>
        <w:t>З</w:t>
      </w:r>
      <w:r w:rsidRPr="00E62700">
        <w:t xml:space="preserve">ападном районе, а наименьшим объемом представлен </w:t>
      </w:r>
      <w:r w:rsidR="008A09E4">
        <w:t>Северо-Западный район</w:t>
      </w:r>
      <w:r w:rsidRPr="00E62700">
        <w:t xml:space="preserve"> – </w:t>
      </w:r>
      <w:r w:rsidR="002E100E">
        <w:t>3</w:t>
      </w:r>
      <w:r w:rsidR="00C475A7">
        <w:t>%.</w:t>
      </w:r>
    </w:p>
    <w:p w:rsidR="004B06B2" w:rsidRDefault="004B06B2" w:rsidP="004B06B2">
      <w:pPr>
        <w:ind w:firstLine="540"/>
        <w:jc w:val="both"/>
      </w:pPr>
      <w:r>
        <w:t xml:space="preserve">Структура предложения на первичном рынке квартир в выделенных сегментах представлена на рисунке </w:t>
      </w:r>
      <w:r w:rsidR="00C475A7">
        <w:t>9:</w:t>
      </w:r>
    </w:p>
    <w:p w:rsidR="00C475A7" w:rsidRDefault="00BB09E9" w:rsidP="00E80B51">
      <w:pPr>
        <w:ind w:firstLine="540"/>
        <w:jc w:val="center"/>
      </w:pPr>
      <w:r w:rsidRPr="00BB09E9">
        <w:drawing>
          <wp:inline distT="0" distB="0" distL="0" distR="0">
            <wp:extent cx="5132614" cy="3340553"/>
            <wp:effectExtent l="19050" t="0" r="10886" b="0"/>
            <wp:docPr id="1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06B2" w:rsidRPr="006015F9" w:rsidRDefault="004B06B2" w:rsidP="004B06B2">
      <w:pPr>
        <w:pStyle w:val="ab"/>
        <w:jc w:val="center"/>
        <w:rPr>
          <w:b w:val="0"/>
          <w:i/>
          <w:sz w:val="24"/>
          <w:szCs w:val="24"/>
        </w:rPr>
      </w:pPr>
      <w:r w:rsidRPr="006015F9">
        <w:rPr>
          <w:b w:val="0"/>
          <w:i/>
          <w:sz w:val="24"/>
          <w:szCs w:val="24"/>
        </w:rPr>
        <w:t xml:space="preserve">Рисунок </w:t>
      </w:r>
      <w:r w:rsidR="00BD3EB6">
        <w:rPr>
          <w:b w:val="0"/>
          <w:i/>
          <w:sz w:val="24"/>
          <w:szCs w:val="24"/>
        </w:rPr>
        <w:t>9</w:t>
      </w:r>
      <w:r w:rsidRPr="006015F9">
        <w:rPr>
          <w:b w:val="0"/>
          <w:i/>
          <w:sz w:val="24"/>
          <w:szCs w:val="24"/>
        </w:rPr>
        <w:t xml:space="preserve">– </w:t>
      </w:r>
      <w:r w:rsidRPr="00BA4A7B">
        <w:rPr>
          <w:b w:val="0"/>
          <w:i/>
          <w:sz w:val="24"/>
          <w:szCs w:val="24"/>
        </w:rPr>
        <w:t>Структура предложени</w:t>
      </w:r>
      <w:r>
        <w:rPr>
          <w:b w:val="0"/>
          <w:i/>
          <w:sz w:val="24"/>
          <w:szCs w:val="24"/>
        </w:rPr>
        <w:t>я</w:t>
      </w:r>
      <w:r w:rsidRPr="00BA4A7B">
        <w:rPr>
          <w:b w:val="0"/>
          <w:i/>
          <w:sz w:val="24"/>
          <w:szCs w:val="24"/>
        </w:rPr>
        <w:t xml:space="preserve"> </w:t>
      </w:r>
      <w:r>
        <w:rPr>
          <w:b w:val="0"/>
          <w:i/>
          <w:sz w:val="24"/>
          <w:szCs w:val="24"/>
        </w:rPr>
        <w:t>согласно принятому сегментированию</w:t>
      </w:r>
    </w:p>
    <w:p w:rsidR="004B06B2" w:rsidRPr="00D92E97" w:rsidRDefault="004B06B2" w:rsidP="004B06B2">
      <w:pPr>
        <w:ind w:firstLine="540"/>
        <w:jc w:val="center"/>
        <w:rPr>
          <w:i/>
        </w:rPr>
      </w:pPr>
    </w:p>
    <w:p w:rsidR="004B06B2" w:rsidRPr="005D298D" w:rsidRDefault="004B06B2" w:rsidP="004B06B2">
      <w:pPr>
        <w:ind w:firstLine="540"/>
        <w:jc w:val="both"/>
      </w:pPr>
      <w:r w:rsidRPr="00374581">
        <w:lastRenderedPageBreak/>
        <w:t xml:space="preserve">Анализ показывает, что согласно принятому </w:t>
      </w:r>
      <w:proofErr w:type="gramStart"/>
      <w:r w:rsidRPr="00374581">
        <w:t>сегментированию</w:t>
      </w:r>
      <w:proofErr w:type="gramEnd"/>
      <w:r w:rsidRPr="00374581">
        <w:t xml:space="preserve"> наиболее выставляемыми на продажу являлись </w:t>
      </w:r>
      <w:r>
        <w:t>1</w:t>
      </w:r>
      <w:r w:rsidRPr="00374581">
        <w:t>-комнатные квартиры (</w:t>
      </w:r>
      <w:r w:rsidR="00BA1F0D">
        <w:t>39</w:t>
      </w:r>
      <w:r w:rsidRPr="00374581">
        <w:t xml:space="preserve">%), а наименее выставляемыми – многокомнатные </w:t>
      </w:r>
      <w:r w:rsidR="00BB09E9">
        <w:t>3</w:t>
      </w:r>
      <w:r w:rsidRPr="00374581">
        <w:t>%)</w:t>
      </w:r>
      <w:r>
        <w:t xml:space="preserve"> </w:t>
      </w:r>
      <w:r w:rsidRPr="00374581">
        <w:t>.</w:t>
      </w:r>
    </w:p>
    <w:p w:rsidR="004B06B2" w:rsidRDefault="004B06B2" w:rsidP="004B06B2">
      <w:pPr>
        <w:ind w:firstLine="540"/>
        <w:jc w:val="both"/>
      </w:pPr>
      <w:r>
        <w:t xml:space="preserve">Данные проведенного анализа цен предложений </w:t>
      </w:r>
      <w:r w:rsidRPr="002D17DD">
        <w:t xml:space="preserve">в </w:t>
      </w:r>
      <w:r w:rsidR="00BB09E9">
        <w:t>март</w:t>
      </w:r>
      <w:r w:rsidR="00317D9B">
        <w:t>е</w:t>
      </w:r>
      <w:r w:rsidR="00A9457B">
        <w:t xml:space="preserve"> </w:t>
      </w:r>
      <w:r w:rsidR="00BA1F0D">
        <w:t>2020</w:t>
      </w:r>
      <w:r w:rsidRPr="000C0553">
        <w:t xml:space="preserve"> </w:t>
      </w:r>
      <w:r w:rsidRPr="002D17DD">
        <w:t>г.</w:t>
      </w:r>
      <w:r>
        <w:t xml:space="preserve"> на первичном рынке квартир представлены в таблице </w:t>
      </w:r>
      <w:r w:rsidR="00E21AE4">
        <w:t>2</w:t>
      </w:r>
      <w:r>
        <w:t>.</w:t>
      </w:r>
    </w:p>
    <w:p w:rsidR="004B06B2" w:rsidRDefault="004B06B2" w:rsidP="004B06B2">
      <w:pPr>
        <w:ind w:firstLine="540"/>
        <w:jc w:val="both"/>
      </w:pPr>
    </w:p>
    <w:p w:rsidR="004B06B2" w:rsidRDefault="004B06B2" w:rsidP="00E543BE">
      <w:pPr>
        <w:ind w:firstLine="540"/>
        <w:jc w:val="center"/>
        <w:rPr>
          <w:i/>
        </w:rPr>
      </w:pPr>
      <w:r w:rsidRPr="002D17DD">
        <w:rPr>
          <w:i/>
        </w:rPr>
        <w:t xml:space="preserve">Таблица </w:t>
      </w:r>
      <w:r w:rsidR="00E21AE4">
        <w:rPr>
          <w:i/>
        </w:rPr>
        <w:t>2</w:t>
      </w:r>
      <w:r w:rsidRPr="002D17DD">
        <w:rPr>
          <w:i/>
        </w:rPr>
        <w:t xml:space="preserve"> – Ценовая ситуация на первичном рынке квартир, руб./кв</w:t>
      </w:r>
      <w:proofErr w:type="gramStart"/>
      <w:r w:rsidRPr="002D17DD">
        <w:rPr>
          <w:i/>
        </w:rPr>
        <w:t>.м</w:t>
      </w:r>
      <w:proofErr w:type="gramEnd"/>
    </w:p>
    <w:p w:rsidR="003F2D62" w:rsidRPr="002D17DD" w:rsidRDefault="003F2D62" w:rsidP="00E543BE">
      <w:pPr>
        <w:ind w:firstLine="540"/>
        <w:jc w:val="center"/>
        <w:rPr>
          <w:i/>
        </w:rPr>
      </w:pPr>
    </w:p>
    <w:tbl>
      <w:tblPr>
        <w:tblW w:w="5000" w:type="pct"/>
        <w:tblLook w:val="04A0"/>
      </w:tblPr>
      <w:tblGrid>
        <w:gridCol w:w="883"/>
        <w:gridCol w:w="1256"/>
        <w:gridCol w:w="855"/>
        <w:gridCol w:w="1301"/>
        <w:gridCol w:w="764"/>
        <w:gridCol w:w="1301"/>
        <w:gridCol w:w="824"/>
        <w:gridCol w:w="1318"/>
        <w:gridCol w:w="824"/>
        <w:gridCol w:w="970"/>
      </w:tblGrid>
      <w:tr w:rsidR="00BB09E9" w:rsidRPr="00BB09E9" w:rsidTr="00BB09E9">
        <w:trPr>
          <w:trHeight w:val="20"/>
        </w:trPr>
        <w:tc>
          <w:tcPr>
            <w:tcW w:w="42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9E9" w:rsidRPr="00BB09E9" w:rsidRDefault="00BB09E9" w:rsidP="00BB09E9">
            <w:pPr>
              <w:jc w:val="center"/>
              <w:rPr>
                <w:sz w:val="16"/>
                <w:szCs w:val="16"/>
              </w:rPr>
            </w:pPr>
            <w:r w:rsidRPr="00BB09E9">
              <w:rPr>
                <w:sz w:val="16"/>
                <w:szCs w:val="16"/>
              </w:rPr>
              <w:t>Район</w:t>
            </w:r>
          </w:p>
        </w:tc>
        <w:tc>
          <w:tcPr>
            <w:tcW w:w="4571" w:type="pct"/>
            <w:gridSpan w:val="9"/>
            <w:tcBorders>
              <w:top w:val="single" w:sz="4" w:space="0" w:color="auto"/>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b/>
                <w:bCs/>
                <w:sz w:val="16"/>
                <w:szCs w:val="16"/>
              </w:rPr>
            </w:pPr>
            <w:r w:rsidRPr="00BB09E9">
              <w:rPr>
                <w:b/>
                <w:bCs/>
                <w:sz w:val="16"/>
                <w:szCs w:val="16"/>
              </w:rPr>
              <w:t>Средневзвешенная цена предложения квартир на первичном рынке, руб./кв. м</w:t>
            </w:r>
          </w:p>
        </w:tc>
      </w:tr>
      <w:tr w:rsidR="00BB09E9" w:rsidRPr="00BB09E9" w:rsidTr="00BB09E9">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BB09E9" w:rsidRPr="00BB09E9" w:rsidRDefault="00BB09E9" w:rsidP="00BB09E9">
            <w:pPr>
              <w:rPr>
                <w:sz w:val="16"/>
                <w:szCs w:val="16"/>
              </w:rPr>
            </w:pPr>
          </w:p>
        </w:tc>
        <w:tc>
          <w:tcPr>
            <w:tcW w:w="1025" w:type="pct"/>
            <w:gridSpan w:val="2"/>
            <w:tcBorders>
              <w:top w:val="single" w:sz="4" w:space="0" w:color="auto"/>
              <w:left w:val="nil"/>
              <w:bottom w:val="single" w:sz="4" w:space="0" w:color="auto"/>
              <w:right w:val="single" w:sz="4" w:space="0" w:color="auto"/>
            </w:tcBorders>
            <w:shd w:val="clear" w:color="auto" w:fill="auto"/>
            <w:vAlign w:val="bottom"/>
            <w:hideMark/>
          </w:tcPr>
          <w:p w:rsidR="00BB09E9" w:rsidRPr="00BB09E9" w:rsidRDefault="00BB09E9" w:rsidP="00BB09E9">
            <w:pPr>
              <w:jc w:val="center"/>
              <w:rPr>
                <w:b/>
                <w:bCs/>
                <w:sz w:val="16"/>
                <w:szCs w:val="16"/>
              </w:rPr>
            </w:pPr>
            <w:r w:rsidRPr="00BB09E9">
              <w:rPr>
                <w:b/>
                <w:bCs/>
                <w:sz w:val="16"/>
                <w:szCs w:val="16"/>
              </w:rPr>
              <w:t>1-комнатные квартиры</w:t>
            </w:r>
          </w:p>
        </w:tc>
        <w:tc>
          <w:tcPr>
            <w:tcW w:w="1003" w:type="pct"/>
            <w:gridSpan w:val="2"/>
            <w:tcBorders>
              <w:top w:val="single" w:sz="4" w:space="0" w:color="auto"/>
              <w:left w:val="nil"/>
              <w:bottom w:val="single" w:sz="4" w:space="0" w:color="auto"/>
              <w:right w:val="single" w:sz="4" w:space="0" w:color="auto"/>
            </w:tcBorders>
            <w:shd w:val="clear" w:color="auto" w:fill="auto"/>
            <w:vAlign w:val="bottom"/>
            <w:hideMark/>
          </w:tcPr>
          <w:p w:rsidR="00BB09E9" w:rsidRPr="00BB09E9" w:rsidRDefault="00BB09E9" w:rsidP="00BB09E9">
            <w:pPr>
              <w:jc w:val="center"/>
              <w:rPr>
                <w:b/>
                <w:bCs/>
                <w:sz w:val="16"/>
                <w:szCs w:val="16"/>
              </w:rPr>
            </w:pPr>
            <w:r w:rsidRPr="00BB09E9">
              <w:rPr>
                <w:b/>
                <w:bCs/>
                <w:sz w:val="16"/>
                <w:szCs w:val="16"/>
              </w:rPr>
              <w:t>2-комнатные квартиры</w:t>
            </w:r>
          </w:p>
        </w:tc>
        <w:tc>
          <w:tcPr>
            <w:tcW w:w="1032" w:type="pct"/>
            <w:gridSpan w:val="2"/>
            <w:tcBorders>
              <w:top w:val="single" w:sz="4" w:space="0" w:color="auto"/>
              <w:left w:val="nil"/>
              <w:bottom w:val="single" w:sz="4" w:space="0" w:color="auto"/>
              <w:right w:val="single" w:sz="4" w:space="0" w:color="auto"/>
            </w:tcBorders>
            <w:shd w:val="clear" w:color="auto" w:fill="auto"/>
            <w:vAlign w:val="bottom"/>
            <w:hideMark/>
          </w:tcPr>
          <w:p w:rsidR="00BB09E9" w:rsidRPr="00BB09E9" w:rsidRDefault="00BB09E9" w:rsidP="00BB09E9">
            <w:pPr>
              <w:jc w:val="center"/>
              <w:rPr>
                <w:b/>
                <w:bCs/>
                <w:sz w:val="16"/>
                <w:szCs w:val="16"/>
              </w:rPr>
            </w:pPr>
            <w:r w:rsidRPr="00BB09E9">
              <w:rPr>
                <w:b/>
                <w:bCs/>
                <w:sz w:val="16"/>
                <w:szCs w:val="16"/>
              </w:rPr>
              <w:t>3-комнатные квартиры</w:t>
            </w:r>
          </w:p>
        </w:tc>
        <w:tc>
          <w:tcPr>
            <w:tcW w:w="1039" w:type="pct"/>
            <w:gridSpan w:val="2"/>
            <w:tcBorders>
              <w:top w:val="single" w:sz="4" w:space="0" w:color="auto"/>
              <w:left w:val="nil"/>
              <w:bottom w:val="single" w:sz="4" w:space="0" w:color="auto"/>
              <w:right w:val="single" w:sz="4" w:space="0" w:color="auto"/>
            </w:tcBorders>
            <w:shd w:val="clear" w:color="auto" w:fill="auto"/>
            <w:vAlign w:val="bottom"/>
            <w:hideMark/>
          </w:tcPr>
          <w:p w:rsidR="00BB09E9" w:rsidRPr="00BB09E9" w:rsidRDefault="00BB09E9" w:rsidP="00BB09E9">
            <w:pPr>
              <w:jc w:val="center"/>
              <w:rPr>
                <w:b/>
                <w:bCs/>
                <w:sz w:val="16"/>
                <w:szCs w:val="16"/>
              </w:rPr>
            </w:pPr>
            <w:r w:rsidRPr="00BB09E9">
              <w:rPr>
                <w:b/>
                <w:bCs/>
                <w:sz w:val="16"/>
                <w:szCs w:val="16"/>
              </w:rPr>
              <w:t>многокомнатные квартиры</w:t>
            </w:r>
          </w:p>
        </w:tc>
        <w:tc>
          <w:tcPr>
            <w:tcW w:w="472" w:type="pct"/>
            <w:vMerge w:val="restart"/>
            <w:tcBorders>
              <w:top w:val="nil"/>
              <w:left w:val="single" w:sz="4" w:space="0" w:color="auto"/>
              <w:bottom w:val="single" w:sz="4" w:space="0" w:color="auto"/>
              <w:right w:val="single" w:sz="4" w:space="0" w:color="auto"/>
            </w:tcBorders>
            <w:shd w:val="clear" w:color="auto" w:fill="auto"/>
            <w:vAlign w:val="bottom"/>
            <w:hideMark/>
          </w:tcPr>
          <w:p w:rsidR="00BB09E9" w:rsidRPr="00BB09E9" w:rsidRDefault="00BB09E9" w:rsidP="00BB09E9">
            <w:pPr>
              <w:jc w:val="center"/>
              <w:rPr>
                <w:b/>
                <w:bCs/>
                <w:sz w:val="16"/>
                <w:szCs w:val="16"/>
              </w:rPr>
            </w:pPr>
            <w:r w:rsidRPr="00BB09E9">
              <w:rPr>
                <w:b/>
                <w:bCs/>
                <w:sz w:val="16"/>
                <w:szCs w:val="16"/>
              </w:rPr>
              <w:t xml:space="preserve">Общая </w:t>
            </w:r>
            <w:proofErr w:type="gramStart"/>
            <w:r w:rsidRPr="00BB09E9">
              <w:rPr>
                <w:b/>
                <w:bCs/>
                <w:sz w:val="16"/>
                <w:szCs w:val="16"/>
              </w:rPr>
              <w:t>ср</w:t>
            </w:r>
            <w:proofErr w:type="gramEnd"/>
            <w:r w:rsidRPr="00BB09E9">
              <w:rPr>
                <w:b/>
                <w:bCs/>
                <w:sz w:val="16"/>
                <w:szCs w:val="16"/>
              </w:rPr>
              <w:t xml:space="preserve">. цена </w:t>
            </w:r>
          </w:p>
        </w:tc>
      </w:tr>
      <w:tr w:rsidR="00BB09E9" w:rsidRPr="00BB09E9" w:rsidTr="00BB09E9">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BB09E9" w:rsidRPr="00BB09E9" w:rsidRDefault="00BB09E9" w:rsidP="00BB09E9">
            <w:pPr>
              <w:rPr>
                <w:sz w:val="16"/>
                <w:szCs w:val="16"/>
              </w:rPr>
            </w:pPr>
          </w:p>
        </w:tc>
        <w:tc>
          <w:tcPr>
            <w:tcW w:w="610"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 xml:space="preserve">Диапазон цен </w:t>
            </w:r>
          </w:p>
        </w:tc>
        <w:tc>
          <w:tcPr>
            <w:tcW w:w="414"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Диапазон цен</w:t>
            </w:r>
          </w:p>
        </w:tc>
        <w:tc>
          <w:tcPr>
            <w:tcW w:w="371"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Диапазон цен</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ср. цена</w:t>
            </w:r>
          </w:p>
        </w:tc>
        <w:tc>
          <w:tcPr>
            <w:tcW w:w="640"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Диапазон цен</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ср. цена</w:t>
            </w:r>
          </w:p>
        </w:tc>
        <w:tc>
          <w:tcPr>
            <w:tcW w:w="472" w:type="pct"/>
            <w:vMerge/>
            <w:tcBorders>
              <w:top w:val="nil"/>
              <w:left w:val="single" w:sz="4" w:space="0" w:color="auto"/>
              <w:bottom w:val="single" w:sz="4" w:space="0" w:color="auto"/>
              <w:right w:val="single" w:sz="4" w:space="0" w:color="auto"/>
            </w:tcBorders>
            <w:vAlign w:val="center"/>
            <w:hideMark/>
          </w:tcPr>
          <w:p w:rsidR="00BB09E9" w:rsidRPr="00BB09E9" w:rsidRDefault="00BB09E9" w:rsidP="00BB09E9">
            <w:pPr>
              <w:rPr>
                <w:b/>
                <w:bCs/>
                <w:sz w:val="16"/>
                <w:szCs w:val="16"/>
              </w:rPr>
            </w:pPr>
          </w:p>
        </w:tc>
      </w:tr>
      <w:tr w:rsidR="00BB09E9" w:rsidRPr="00BB09E9" w:rsidTr="00BB09E9">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BB09E9" w:rsidRPr="00BB09E9" w:rsidRDefault="00BB09E9" w:rsidP="00BB09E9">
            <w:pPr>
              <w:rPr>
                <w:sz w:val="16"/>
                <w:szCs w:val="16"/>
              </w:rPr>
            </w:pPr>
            <w:r w:rsidRPr="00BB09E9">
              <w:rPr>
                <w:sz w:val="16"/>
                <w:szCs w:val="16"/>
              </w:rPr>
              <w:t>Юго-запад</w:t>
            </w:r>
          </w:p>
        </w:tc>
        <w:tc>
          <w:tcPr>
            <w:tcW w:w="610" w:type="pct"/>
            <w:tcBorders>
              <w:top w:val="nil"/>
              <w:left w:val="nil"/>
              <w:bottom w:val="single" w:sz="4" w:space="0" w:color="auto"/>
              <w:right w:val="single" w:sz="4" w:space="0" w:color="auto"/>
            </w:tcBorders>
            <w:shd w:val="clear" w:color="000000" w:fill="A0E0E0"/>
            <w:noWrap/>
            <w:vAlign w:val="bottom"/>
            <w:hideMark/>
          </w:tcPr>
          <w:p w:rsidR="00BB09E9" w:rsidRPr="00BB09E9" w:rsidRDefault="00BB09E9" w:rsidP="00BB09E9">
            <w:pPr>
              <w:jc w:val="center"/>
              <w:rPr>
                <w:sz w:val="16"/>
                <w:szCs w:val="16"/>
              </w:rPr>
            </w:pPr>
            <w:r w:rsidRPr="00BB09E9">
              <w:rPr>
                <w:sz w:val="16"/>
                <w:szCs w:val="16"/>
              </w:rPr>
              <w:t>31346 - 67742</w:t>
            </w:r>
          </w:p>
        </w:tc>
        <w:tc>
          <w:tcPr>
            <w:tcW w:w="414"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44 097</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31148  - 67708</w:t>
            </w:r>
          </w:p>
        </w:tc>
        <w:tc>
          <w:tcPr>
            <w:tcW w:w="371"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43 090</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32186 - 61828</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40 773</w:t>
            </w:r>
          </w:p>
        </w:tc>
        <w:tc>
          <w:tcPr>
            <w:tcW w:w="640"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28889-45588</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39 384</w:t>
            </w:r>
          </w:p>
        </w:tc>
        <w:tc>
          <w:tcPr>
            <w:tcW w:w="472" w:type="pct"/>
            <w:tcBorders>
              <w:top w:val="nil"/>
              <w:left w:val="nil"/>
              <w:bottom w:val="single" w:sz="4" w:space="0" w:color="auto"/>
              <w:right w:val="single" w:sz="4" w:space="0" w:color="auto"/>
            </w:tcBorders>
            <w:shd w:val="clear" w:color="auto" w:fill="auto"/>
            <w:vAlign w:val="bottom"/>
            <w:hideMark/>
          </w:tcPr>
          <w:p w:rsidR="00BB09E9" w:rsidRPr="00BB09E9" w:rsidRDefault="00BB09E9" w:rsidP="00BB09E9">
            <w:pPr>
              <w:jc w:val="center"/>
              <w:rPr>
                <w:b/>
                <w:bCs/>
                <w:sz w:val="16"/>
                <w:szCs w:val="16"/>
              </w:rPr>
            </w:pPr>
            <w:r w:rsidRPr="00BB09E9">
              <w:rPr>
                <w:b/>
                <w:bCs/>
                <w:sz w:val="16"/>
                <w:szCs w:val="16"/>
              </w:rPr>
              <w:t>41 836</w:t>
            </w:r>
          </w:p>
        </w:tc>
      </w:tr>
      <w:tr w:rsidR="00BB09E9" w:rsidRPr="00BB09E9" w:rsidTr="00BB09E9">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BB09E9" w:rsidRPr="00BB09E9" w:rsidRDefault="00BB09E9" w:rsidP="00BB09E9">
            <w:pPr>
              <w:rPr>
                <w:sz w:val="16"/>
                <w:szCs w:val="16"/>
              </w:rPr>
            </w:pPr>
            <w:r w:rsidRPr="00BB09E9">
              <w:rPr>
                <w:sz w:val="16"/>
                <w:szCs w:val="16"/>
              </w:rPr>
              <w:t>Северо-запад</w:t>
            </w:r>
          </w:p>
        </w:tc>
        <w:tc>
          <w:tcPr>
            <w:tcW w:w="610" w:type="pct"/>
            <w:tcBorders>
              <w:top w:val="nil"/>
              <w:left w:val="nil"/>
              <w:bottom w:val="single" w:sz="4" w:space="0" w:color="auto"/>
              <w:right w:val="single" w:sz="4" w:space="0" w:color="auto"/>
            </w:tcBorders>
            <w:shd w:val="clear" w:color="000000" w:fill="A0E0E0"/>
            <w:noWrap/>
            <w:vAlign w:val="bottom"/>
            <w:hideMark/>
          </w:tcPr>
          <w:p w:rsidR="00BB09E9" w:rsidRPr="00BB09E9" w:rsidRDefault="00BB09E9" w:rsidP="00BB09E9">
            <w:pPr>
              <w:jc w:val="center"/>
              <w:rPr>
                <w:sz w:val="16"/>
                <w:szCs w:val="16"/>
              </w:rPr>
            </w:pPr>
            <w:r w:rsidRPr="00BB09E9">
              <w:rPr>
                <w:sz w:val="16"/>
                <w:szCs w:val="16"/>
              </w:rPr>
              <w:t>38000-65789</w:t>
            </w:r>
          </w:p>
        </w:tc>
        <w:tc>
          <w:tcPr>
            <w:tcW w:w="414"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45 594</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30000  - 60377</w:t>
            </w:r>
          </w:p>
        </w:tc>
        <w:tc>
          <w:tcPr>
            <w:tcW w:w="371"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42 587</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33929 - 41001</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37 465</w:t>
            </w:r>
          </w:p>
        </w:tc>
        <w:tc>
          <w:tcPr>
            <w:tcW w:w="640"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0</w:t>
            </w:r>
          </w:p>
        </w:tc>
        <w:tc>
          <w:tcPr>
            <w:tcW w:w="472" w:type="pct"/>
            <w:tcBorders>
              <w:top w:val="nil"/>
              <w:left w:val="nil"/>
              <w:bottom w:val="single" w:sz="4" w:space="0" w:color="auto"/>
              <w:right w:val="single" w:sz="4" w:space="0" w:color="auto"/>
            </w:tcBorders>
            <w:shd w:val="clear" w:color="auto" w:fill="auto"/>
            <w:vAlign w:val="bottom"/>
            <w:hideMark/>
          </w:tcPr>
          <w:p w:rsidR="00BB09E9" w:rsidRPr="00BB09E9" w:rsidRDefault="00BB09E9" w:rsidP="00BB09E9">
            <w:pPr>
              <w:jc w:val="center"/>
              <w:rPr>
                <w:b/>
                <w:bCs/>
                <w:sz w:val="16"/>
                <w:szCs w:val="16"/>
              </w:rPr>
            </w:pPr>
            <w:r w:rsidRPr="00BB09E9">
              <w:rPr>
                <w:b/>
                <w:bCs/>
                <w:sz w:val="16"/>
                <w:szCs w:val="16"/>
              </w:rPr>
              <w:t>41 882</w:t>
            </w:r>
          </w:p>
        </w:tc>
      </w:tr>
      <w:tr w:rsidR="00BB09E9" w:rsidRPr="00BB09E9" w:rsidTr="00BB09E9">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BB09E9" w:rsidRPr="00BB09E9" w:rsidRDefault="00BB09E9" w:rsidP="00BB09E9">
            <w:pPr>
              <w:rPr>
                <w:sz w:val="16"/>
                <w:szCs w:val="16"/>
              </w:rPr>
            </w:pPr>
            <w:r w:rsidRPr="00BB09E9">
              <w:rPr>
                <w:sz w:val="16"/>
                <w:szCs w:val="16"/>
              </w:rPr>
              <w:t>Центр</w:t>
            </w:r>
          </w:p>
        </w:tc>
        <w:tc>
          <w:tcPr>
            <w:tcW w:w="610" w:type="pct"/>
            <w:tcBorders>
              <w:top w:val="nil"/>
              <w:left w:val="nil"/>
              <w:bottom w:val="single" w:sz="4" w:space="0" w:color="auto"/>
              <w:right w:val="single" w:sz="4" w:space="0" w:color="auto"/>
            </w:tcBorders>
            <w:shd w:val="clear" w:color="000000" w:fill="A0E0E0"/>
            <w:noWrap/>
            <w:vAlign w:val="bottom"/>
            <w:hideMark/>
          </w:tcPr>
          <w:p w:rsidR="00BB09E9" w:rsidRPr="00BB09E9" w:rsidRDefault="00BB09E9" w:rsidP="00BB09E9">
            <w:pPr>
              <w:jc w:val="center"/>
              <w:rPr>
                <w:sz w:val="16"/>
                <w:szCs w:val="16"/>
              </w:rPr>
            </w:pPr>
            <w:r w:rsidRPr="00BB09E9">
              <w:rPr>
                <w:sz w:val="16"/>
                <w:szCs w:val="16"/>
              </w:rPr>
              <w:t>40574  - 68889</w:t>
            </w:r>
          </w:p>
        </w:tc>
        <w:tc>
          <w:tcPr>
            <w:tcW w:w="414"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56 042</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24265 - 102083</w:t>
            </w:r>
          </w:p>
        </w:tc>
        <w:tc>
          <w:tcPr>
            <w:tcW w:w="371"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55 843</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30337 - 83000</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52 363</w:t>
            </w:r>
          </w:p>
        </w:tc>
        <w:tc>
          <w:tcPr>
            <w:tcW w:w="640"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33529 -65493</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45 753</w:t>
            </w:r>
          </w:p>
        </w:tc>
        <w:tc>
          <w:tcPr>
            <w:tcW w:w="472" w:type="pct"/>
            <w:tcBorders>
              <w:top w:val="nil"/>
              <w:left w:val="nil"/>
              <w:bottom w:val="single" w:sz="4" w:space="0" w:color="auto"/>
              <w:right w:val="single" w:sz="4" w:space="0" w:color="auto"/>
            </w:tcBorders>
            <w:shd w:val="clear" w:color="auto" w:fill="auto"/>
            <w:vAlign w:val="bottom"/>
            <w:hideMark/>
          </w:tcPr>
          <w:p w:rsidR="00BB09E9" w:rsidRPr="00BB09E9" w:rsidRDefault="00BB09E9" w:rsidP="00BB09E9">
            <w:pPr>
              <w:jc w:val="center"/>
              <w:rPr>
                <w:b/>
                <w:bCs/>
                <w:sz w:val="16"/>
                <w:szCs w:val="16"/>
              </w:rPr>
            </w:pPr>
            <w:r w:rsidRPr="00BB09E9">
              <w:rPr>
                <w:b/>
                <w:bCs/>
                <w:sz w:val="16"/>
                <w:szCs w:val="16"/>
              </w:rPr>
              <w:t>52 500</w:t>
            </w:r>
          </w:p>
        </w:tc>
      </w:tr>
      <w:tr w:rsidR="00BB09E9" w:rsidRPr="00BB09E9" w:rsidTr="00BB09E9">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BB09E9" w:rsidRPr="00BB09E9" w:rsidRDefault="00BB09E9" w:rsidP="00BB09E9">
            <w:pPr>
              <w:rPr>
                <w:sz w:val="16"/>
                <w:szCs w:val="16"/>
              </w:rPr>
            </w:pPr>
            <w:r w:rsidRPr="00BB09E9">
              <w:rPr>
                <w:sz w:val="16"/>
                <w:szCs w:val="16"/>
              </w:rPr>
              <w:t>Другие районы</w:t>
            </w:r>
          </w:p>
        </w:tc>
        <w:tc>
          <w:tcPr>
            <w:tcW w:w="610" w:type="pct"/>
            <w:tcBorders>
              <w:top w:val="nil"/>
              <w:left w:val="nil"/>
              <w:bottom w:val="single" w:sz="4" w:space="0" w:color="auto"/>
              <w:right w:val="single" w:sz="4" w:space="0" w:color="auto"/>
            </w:tcBorders>
            <w:shd w:val="clear" w:color="000000" w:fill="A0E0E0"/>
            <w:noWrap/>
            <w:vAlign w:val="bottom"/>
            <w:hideMark/>
          </w:tcPr>
          <w:p w:rsidR="00BB09E9" w:rsidRPr="00BB09E9" w:rsidRDefault="00BB09E9" w:rsidP="00BB09E9">
            <w:pPr>
              <w:jc w:val="center"/>
              <w:rPr>
                <w:sz w:val="16"/>
                <w:szCs w:val="16"/>
              </w:rPr>
            </w:pPr>
            <w:r w:rsidRPr="00BB09E9">
              <w:rPr>
                <w:sz w:val="16"/>
                <w:szCs w:val="16"/>
              </w:rPr>
              <w:t>21216  - 48140</w:t>
            </w:r>
          </w:p>
        </w:tc>
        <w:tc>
          <w:tcPr>
            <w:tcW w:w="414"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36 958</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23976 - 49706</w:t>
            </w:r>
          </w:p>
        </w:tc>
        <w:tc>
          <w:tcPr>
            <w:tcW w:w="371"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34 292</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22561 - 37162</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29 693</w:t>
            </w:r>
          </w:p>
        </w:tc>
        <w:tc>
          <w:tcPr>
            <w:tcW w:w="640"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sz w:val="16"/>
                <w:szCs w:val="16"/>
              </w:rPr>
            </w:pPr>
            <w:r w:rsidRPr="00BB09E9">
              <w:rPr>
                <w:sz w:val="16"/>
                <w:szCs w:val="16"/>
              </w:rPr>
              <w:t>-</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sz w:val="16"/>
                <w:szCs w:val="16"/>
              </w:rPr>
            </w:pPr>
            <w:r w:rsidRPr="00BB09E9">
              <w:rPr>
                <w:sz w:val="16"/>
                <w:szCs w:val="16"/>
              </w:rPr>
              <w:t>0</w:t>
            </w:r>
          </w:p>
        </w:tc>
        <w:tc>
          <w:tcPr>
            <w:tcW w:w="472" w:type="pct"/>
            <w:tcBorders>
              <w:top w:val="nil"/>
              <w:left w:val="nil"/>
              <w:bottom w:val="single" w:sz="4" w:space="0" w:color="auto"/>
              <w:right w:val="single" w:sz="4" w:space="0" w:color="auto"/>
            </w:tcBorders>
            <w:shd w:val="clear" w:color="auto" w:fill="auto"/>
            <w:vAlign w:val="bottom"/>
            <w:hideMark/>
          </w:tcPr>
          <w:p w:rsidR="00BB09E9" w:rsidRPr="00BB09E9" w:rsidRDefault="00BB09E9" w:rsidP="00BB09E9">
            <w:pPr>
              <w:jc w:val="center"/>
              <w:rPr>
                <w:b/>
                <w:bCs/>
                <w:sz w:val="16"/>
                <w:szCs w:val="16"/>
              </w:rPr>
            </w:pPr>
            <w:r w:rsidRPr="00BB09E9">
              <w:rPr>
                <w:b/>
                <w:bCs/>
                <w:sz w:val="16"/>
                <w:szCs w:val="16"/>
              </w:rPr>
              <w:t>33 648</w:t>
            </w:r>
          </w:p>
        </w:tc>
      </w:tr>
      <w:tr w:rsidR="00BB09E9" w:rsidRPr="00BB09E9" w:rsidTr="00BB09E9">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BB09E9" w:rsidRPr="00BB09E9" w:rsidRDefault="00BB09E9" w:rsidP="00BB09E9">
            <w:pPr>
              <w:jc w:val="center"/>
              <w:rPr>
                <w:sz w:val="16"/>
                <w:szCs w:val="16"/>
              </w:rPr>
            </w:pPr>
            <w:r w:rsidRPr="00BB09E9">
              <w:rPr>
                <w:sz w:val="16"/>
                <w:szCs w:val="16"/>
              </w:rPr>
              <w:t>Всего, руб./кв. м</w:t>
            </w:r>
          </w:p>
        </w:tc>
        <w:tc>
          <w:tcPr>
            <w:tcW w:w="610"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b/>
                <w:bCs/>
                <w:sz w:val="16"/>
                <w:szCs w:val="16"/>
              </w:rPr>
            </w:pPr>
            <w:r w:rsidRPr="00BB09E9">
              <w:rPr>
                <w:b/>
                <w:bCs/>
                <w:sz w:val="16"/>
                <w:szCs w:val="16"/>
              </w:rPr>
              <w:t>21 216 - 68 889</w:t>
            </w:r>
          </w:p>
        </w:tc>
        <w:tc>
          <w:tcPr>
            <w:tcW w:w="414"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b/>
                <w:bCs/>
                <w:sz w:val="16"/>
                <w:szCs w:val="16"/>
              </w:rPr>
            </w:pPr>
            <w:r w:rsidRPr="00BB09E9">
              <w:rPr>
                <w:b/>
                <w:bCs/>
                <w:sz w:val="16"/>
                <w:szCs w:val="16"/>
              </w:rPr>
              <w:t>44 628</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b/>
                <w:bCs/>
                <w:sz w:val="16"/>
                <w:szCs w:val="16"/>
              </w:rPr>
            </w:pPr>
            <w:r w:rsidRPr="00BB09E9">
              <w:rPr>
                <w:b/>
                <w:bCs/>
                <w:sz w:val="16"/>
                <w:szCs w:val="16"/>
              </w:rPr>
              <w:t>23 976 -102 083</w:t>
            </w:r>
          </w:p>
        </w:tc>
        <w:tc>
          <w:tcPr>
            <w:tcW w:w="371"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b/>
                <w:bCs/>
                <w:sz w:val="16"/>
                <w:szCs w:val="16"/>
              </w:rPr>
            </w:pPr>
            <w:r w:rsidRPr="00BB09E9">
              <w:rPr>
                <w:b/>
                <w:bCs/>
                <w:sz w:val="16"/>
                <w:szCs w:val="16"/>
              </w:rPr>
              <w:t>45 727</w:t>
            </w:r>
          </w:p>
        </w:tc>
        <w:tc>
          <w:tcPr>
            <w:tcW w:w="632"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b/>
                <w:bCs/>
                <w:sz w:val="16"/>
                <w:szCs w:val="16"/>
              </w:rPr>
            </w:pPr>
            <w:r w:rsidRPr="00BB09E9">
              <w:rPr>
                <w:b/>
                <w:bCs/>
                <w:sz w:val="16"/>
                <w:szCs w:val="16"/>
              </w:rPr>
              <w:t>22 561 - 83 000</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b/>
                <w:bCs/>
                <w:sz w:val="16"/>
                <w:szCs w:val="16"/>
              </w:rPr>
            </w:pPr>
            <w:r w:rsidRPr="00BB09E9">
              <w:rPr>
                <w:b/>
                <w:bCs/>
                <w:sz w:val="16"/>
                <w:szCs w:val="16"/>
              </w:rPr>
              <w:t>41 452</w:t>
            </w:r>
          </w:p>
        </w:tc>
        <w:tc>
          <w:tcPr>
            <w:tcW w:w="640" w:type="pct"/>
            <w:tcBorders>
              <w:top w:val="nil"/>
              <w:left w:val="nil"/>
              <w:bottom w:val="single" w:sz="4" w:space="0" w:color="auto"/>
              <w:right w:val="single" w:sz="4" w:space="0" w:color="auto"/>
            </w:tcBorders>
            <w:shd w:val="clear" w:color="000000" w:fill="A0E0E0"/>
            <w:vAlign w:val="bottom"/>
            <w:hideMark/>
          </w:tcPr>
          <w:p w:rsidR="00BB09E9" w:rsidRPr="00BB09E9" w:rsidRDefault="00BB09E9" w:rsidP="00BB09E9">
            <w:pPr>
              <w:jc w:val="center"/>
              <w:rPr>
                <w:b/>
                <w:bCs/>
                <w:sz w:val="16"/>
                <w:szCs w:val="16"/>
              </w:rPr>
            </w:pPr>
            <w:r w:rsidRPr="00BB09E9">
              <w:rPr>
                <w:b/>
                <w:bCs/>
                <w:sz w:val="16"/>
                <w:szCs w:val="16"/>
              </w:rPr>
              <w:t>28 889 - 65 493</w:t>
            </w:r>
          </w:p>
        </w:tc>
        <w:tc>
          <w:tcPr>
            <w:tcW w:w="400" w:type="pct"/>
            <w:tcBorders>
              <w:top w:val="nil"/>
              <w:left w:val="nil"/>
              <w:bottom w:val="single" w:sz="4" w:space="0" w:color="auto"/>
              <w:right w:val="single" w:sz="4" w:space="0" w:color="auto"/>
            </w:tcBorders>
            <w:shd w:val="clear" w:color="000000" w:fill="CCFFCC"/>
            <w:vAlign w:val="bottom"/>
            <w:hideMark/>
          </w:tcPr>
          <w:p w:rsidR="00BB09E9" w:rsidRPr="00BB09E9" w:rsidRDefault="00BB09E9" w:rsidP="00BB09E9">
            <w:pPr>
              <w:jc w:val="center"/>
              <w:rPr>
                <w:b/>
                <w:bCs/>
                <w:sz w:val="16"/>
                <w:szCs w:val="16"/>
              </w:rPr>
            </w:pPr>
            <w:r w:rsidRPr="00BB09E9">
              <w:rPr>
                <w:b/>
                <w:bCs/>
                <w:sz w:val="16"/>
                <w:szCs w:val="16"/>
              </w:rPr>
              <w:t>41 931</w:t>
            </w:r>
          </w:p>
        </w:tc>
        <w:tc>
          <w:tcPr>
            <w:tcW w:w="472" w:type="pct"/>
            <w:tcBorders>
              <w:top w:val="nil"/>
              <w:left w:val="nil"/>
              <w:bottom w:val="single" w:sz="4" w:space="0" w:color="auto"/>
              <w:right w:val="single" w:sz="4" w:space="0" w:color="auto"/>
            </w:tcBorders>
            <w:shd w:val="clear" w:color="auto" w:fill="auto"/>
            <w:vAlign w:val="bottom"/>
            <w:hideMark/>
          </w:tcPr>
          <w:p w:rsidR="00BB09E9" w:rsidRPr="00BB09E9" w:rsidRDefault="00BB09E9" w:rsidP="00BB09E9">
            <w:pPr>
              <w:jc w:val="center"/>
              <w:rPr>
                <w:b/>
                <w:bCs/>
                <w:sz w:val="16"/>
                <w:szCs w:val="16"/>
              </w:rPr>
            </w:pPr>
            <w:r w:rsidRPr="00BB09E9">
              <w:rPr>
                <w:b/>
                <w:bCs/>
                <w:sz w:val="16"/>
                <w:szCs w:val="16"/>
              </w:rPr>
              <w:t>43 435</w:t>
            </w:r>
          </w:p>
        </w:tc>
      </w:tr>
    </w:tbl>
    <w:p w:rsidR="004B06B2" w:rsidRDefault="004B06B2" w:rsidP="004B06B2">
      <w:pPr>
        <w:ind w:firstLine="142"/>
        <w:jc w:val="both"/>
        <w:rPr>
          <w:b/>
        </w:rPr>
      </w:pPr>
    </w:p>
    <w:p w:rsidR="004B06B2" w:rsidRPr="00E21AE4" w:rsidRDefault="004B06B2" w:rsidP="004B06B2">
      <w:pPr>
        <w:ind w:firstLine="709"/>
        <w:jc w:val="both"/>
        <w:rPr>
          <w:b/>
          <w:sz w:val="28"/>
          <w:szCs w:val="28"/>
        </w:rPr>
      </w:pPr>
      <w:r w:rsidRPr="00E21AE4">
        <w:rPr>
          <w:b/>
          <w:sz w:val="28"/>
          <w:szCs w:val="28"/>
        </w:rPr>
        <w:t>Вторичный рынок квартир</w:t>
      </w:r>
    </w:p>
    <w:p w:rsidR="004B06B2" w:rsidRDefault="004B06B2" w:rsidP="004B06B2">
      <w:pPr>
        <w:ind w:firstLine="709"/>
        <w:jc w:val="both"/>
      </w:pPr>
    </w:p>
    <w:p w:rsidR="00BD3EB6" w:rsidRDefault="00BD3EB6" w:rsidP="00BD3EB6">
      <w:pPr>
        <w:ind w:firstLine="709"/>
        <w:jc w:val="both"/>
        <w:rPr>
          <w:spacing w:val="-6"/>
        </w:rPr>
      </w:pPr>
      <w:r>
        <w:rPr>
          <w:spacing w:val="-6"/>
        </w:rPr>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BD3EB6" w:rsidRDefault="00BD3EB6" w:rsidP="00BD3EB6">
      <w:pPr>
        <w:ind w:firstLine="540"/>
        <w:jc w:val="both"/>
        <w:rPr>
          <w:spacing w:val="-6"/>
        </w:rPr>
      </w:pPr>
      <w:r>
        <w:rPr>
          <w:spacing w:val="-6"/>
        </w:rPr>
        <w:t>Долгосрочная динамик</w:t>
      </w:r>
      <w:r w:rsidR="00ED79AE">
        <w:rPr>
          <w:spacing w:val="-6"/>
        </w:rPr>
        <w:t>а представлена на рисунках 10-11</w:t>
      </w:r>
      <w:r>
        <w:rPr>
          <w:spacing w:val="-6"/>
        </w:rPr>
        <w:t>.</w:t>
      </w:r>
    </w:p>
    <w:p w:rsidR="00BD3EB6" w:rsidRDefault="00756766" w:rsidP="00BD3EB6">
      <w:pPr>
        <w:ind w:firstLine="709"/>
        <w:jc w:val="center"/>
        <w:rPr>
          <w:noProof/>
        </w:rPr>
      </w:pPr>
      <w:r w:rsidRPr="00756766">
        <w:rPr>
          <w:noProof/>
        </w:rPr>
        <w:drawing>
          <wp:inline distT="0" distB="0" distL="0" distR="0">
            <wp:extent cx="5809005" cy="1805049"/>
            <wp:effectExtent l="19050" t="0" r="20295" b="4701"/>
            <wp:docPr id="17"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10</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на вторичном рынке квартир</w:t>
      </w:r>
      <w:r w:rsidRPr="00C11E72">
        <w:rPr>
          <w:b w:val="0"/>
          <w:i/>
          <w:sz w:val="24"/>
          <w:szCs w:val="24"/>
        </w:rPr>
        <w:t xml:space="preserve"> в руб.</w:t>
      </w:r>
    </w:p>
    <w:p w:rsidR="00BD3EB6" w:rsidRDefault="00BD3EB6" w:rsidP="00BD3EB6">
      <w:pPr>
        <w:ind w:firstLine="709"/>
        <w:jc w:val="both"/>
      </w:pPr>
    </w:p>
    <w:p w:rsidR="00BD3EB6" w:rsidRDefault="00BD3EB6" w:rsidP="00BD3EB6">
      <w:pPr>
        <w:ind w:firstLine="709"/>
        <w:jc w:val="both"/>
      </w:pPr>
      <w:r>
        <w:t>З</w:t>
      </w:r>
      <w:r w:rsidRPr="00DF65FB">
        <w:t>а исследуемый интервал времени (с 2009 г. по 201</w:t>
      </w:r>
      <w:r w:rsidR="00756766">
        <w:t>9</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 xml:space="preserve">на </w:t>
      </w:r>
      <w:r w:rsidR="00FE7B23">
        <w:t>втори</w:t>
      </w:r>
      <w:r>
        <w:t>чном рынке квартир</w:t>
      </w:r>
      <w:r w:rsidRPr="00DF65FB">
        <w:t xml:space="preserve"> </w:t>
      </w:r>
      <w:r>
        <w:t>выросла</w:t>
      </w:r>
      <w:r w:rsidRPr="00DF65FB">
        <w:t xml:space="preserve"> на </w:t>
      </w:r>
      <w:r w:rsidR="00756766">
        <w:t>9 388</w:t>
      </w:r>
      <w:r w:rsidRPr="00DF65FB">
        <w:t xml:space="preserve"> руб.</w:t>
      </w:r>
    </w:p>
    <w:p w:rsidR="00BD3EB6" w:rsidRDefault="00BD3EB6" w:rsidP="00BD3EB6">
      <w:pPr>
        <w:ind w:firstLine="709"/>
        <w:jc w:val="center"/>
      </w:pPr>
    </w:p>
    <w:p w:rsidR="00BD3EB6" w:rsidRDefault="00756766" w:rsidP="00BD3EB6">
      <w:pPr>
        <w:ind w:firstLine="709"/>
        <w:jc w:val="center"/>
      </w:pPr>
      <w:r w:rsidRPr="00756766">
        <w:rPr>
          <w:noProof/>
        </w:rPr>
        <w:drawing>
          <wp:inline distT="0" distB="0" distL="0" distR="0">
            <wp:extent cx="5726622" cy="1820174"/>
            <wp:effectExtent l="19050" t="0" r="26478" b="8626"/>
            <wp:docPr id="19"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11</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на вторичном рынке квартир</w:t>
      </w:r>
      <w:r w:rsidRPr="00C11E72">
        <w:rPr>
          <w:b w:val="0"/>
          <w:i/>
          <w:sz w:val="24"/>
          <w:szCs w:val="24"/>
        </w:rPr>
        <w:t xml:space="preserve"> в </w:t>
      </w:r>
      <w:r>
        <w:rPr>
          <w:b w:val="0"/>
          <w:i/>
          <w:sz w:val="24"/>
          <w:szCs w:val="24"/>
        </w:rPr>
        <w:t>%</w:t>
      </w:r>
    </w:p>
    <w:p w:rsidR="00BD3EB6" w:rsidRDefault="00BD3EB6" w:rsidP="00BD3EB6">
      <w:pPr>
        <w:ind w:firstLine="709"/>
        <w:jc w:val="both"/>
      </w:pPr>
      <w:r>
        <w:lastRenderedPageBreak/>
        <w:t>З</w:t>
      </w:r>
      <w:r w:rsidRPr="00DF65FB">
        <w:t>а исследуемый интервал времени (с 2009 г. 201</w:t>
      </w:r>
      <w:r w:rsidR="00756766">
        <w:t>9</w:t>
      </w:r>
      <w:r w:rsidRPr="00DF65FB">
        <w:t xml:space="preserve"> г.) средняя цена предложений продажи </w:t>
      </w:r>
      <w:smartTag w:uri="urn:schemas-microsoft-com:office:smarttags" w:element="metricconverter">
        <w:smartTagPr>
          <w:attr w:name="ProductID" w:val="1 кв. м"/>
        </w:smartTagPr>
        <w:r w:rsidRPr="00DF65FB">
          <w:t>1 кв. м</w:t>
        </w:r>
      </w:smartTag>
      <w:r w:rsidRPr="00DF65FB">
        <w:t xml:space="preserve"> </w:t>
      </w:r>
      <w:r>
        <w:t xml:space="preserve">на </w:t>
      </w:r>
      <w:r w:rsidR="00FE7B23">
        <w:t>втор</w:t>
      </w:r>
      <w:r>
        <w:t>ичном рынке квартир выросла</w:t>
      </w:r>
      <w:r w:rsidRPr="00DF65FB">
        <w:t xml:space="preserve"> на </w:t>
      </w:r>
      <w:r w:rsidR="00756766">
        <w:t>27</w:t>
      </w:r>
      <w:r w:rsidRPr="00DF65FB">
        <w:t>%.</w:t>
      </w:r>
    </w:p>
    <w:p w:rsidR="00BD3EB6" w:rsidRDefault="00BD3EB6" w:rsidP="00BD3EB6">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w:t>
      </w:r>
      <w:r w:rsidR="00FE7B23">
        <w:t>втор</w:t>
      </w:r>
      <w:r w:rsidRPr="00FB4685">
        <w:t xml:space="preserve">ичном рынке </w:t>
      </w:r>
      <w:r>
        <w:t>квартир представлено на рисунке 12:</w:t>
      </w:r>
    </w:p>
    <w:p w:rsidR="00BD3EB6" w:rsidRDefault="00BD3EB6" w:rsidP="00BD3EB6">
      <w:pPr>
        <w:ind w:firstLine="709"/>
        <w:jc w:val="both"/>
      </w:pPr>
    </w:p>
    <w:p w:rsidR="00BD3EB6" w:rsidRDefault="00756766" w:rsidP="00BD3EB6">
      <w:pPr>
        <w:ind w:firstLine="709"/>
        <w:jc w:val="center"/>
      </w:pPr>
      <w:r w:rsidRPr="00756766">
        <w:rPr>
          <w:noProof/>
        </w:rPr>
        <w:drawing>
          <wp:inline distT="0" distB="0" distL="0" distR="0">
            <wp:extent cx="5826592" cy="1820173"/>
            <wp:effectExtent l="19050" t="0" r="21758" b="8627"/>
            <wp:docPr id="20"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12</w:t>
      </w:r>
      <w:r w:rsidRPr="0066391A">
        <w:rPr>
          <w:b w:val="0"/>
          <w:i/>
          <w:sz w:val="24"/>
          <w:szCs w:val="24"/>
        </w:rPr>
        <w:t xml:space="preserve"> – </w:t>
      </w:r>
      <w:r w:rsidRPr="00FB4685">
        <w:rPr>
          <w:b w:val="0"/>
          <w:i/>
          <w:sz w:val="24"/>
          <w:szCs w:val="24"/>
        </w:rPr>
        <w:t xml:space="preserve">Количество объявлений о продаже квартир на </w:t>
      </w:r>
      <w:r w:rsidR="000A69AB">
        <w:rPr>
          <w:b w:val="0"/>
          <w:i/>
          <w:sz w:val="24"/>
          <w:szCs w:val="24"/>
        </w:rPr>
        <w:t>вторичном</w:t>
      </w:r>
      <w:r w:rsidRPr="00FB4685">
        <w:rPr>
          <w:b w:val="0"/>
          <w:i/>
          <w:sz w:val="24"/>
          <w:szCs w:val="24"/>
        </w:rPr>
        <w:t xml:space="preserve"> рынке квартир</w:t>
      </w:r>
    </w:p>
    <w:p w:rsidR="00BD3EB6" w:rsidRDefault="00BD3EB6" w:rsidP="00BD3EB6">
      <w:pPr>
        <w:ind w:firstLine="709"/>
        <w:jc w:val="both"/>
        <w:rPr>
          <w:spacing w:val="-6"/>
        </w:rPr>
      </w:pPr>
      <w:r>
        <w:rPr>
          <w:spacing w:val="-6"/>
        </w:rPr>
        <w:t xml:space="preserve">Для </w:t>
      </w:r>
      <w:r w:rsidRPr="00386637">
        <w:rPr>
          <w:spacing w:val="-6"/>
        </w:rPr>
        <w:t>анализ</w:t>
      </w:r>
      <w:r>
        <w:rPr>
          <w:spacing w:val="-6"/>
        </w:rPr>
        <w:t>а</w:t>
      </w:r>
      <w:r w:rsidRPr="00386637">
        <w:rPr>
          <w:spacing w:val="-6"/>
        </w:rPr>
        <w:t xml:space="preserve"> </w:t>
      </w:r>
      <w:r>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продажи</w:t>
      </w:r>
      <w:r w:rsidRPr="00386637">
        <w:rPr>
          <w:spacing w:val="-6"/>
        </w:rPr>
        <w:t xml:space="preserve"> </w:t>
      </w:r>
      <w:r w:rsidRPr="00704BC4">
        <w:t xml:space="preserve">на </w:t>
      </w:r>
      <w:r>
        <w:t>вторичном</w:t>
      </w:r>
      <w:r w:rsidRPr="00704BC4">
        <w:t xml:space="preserve"> рынке квартир</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 xml:space="preserve">предложений </w:t>
      </w:r>
      <w:r w:rsidRPr="00386637">
        <w:rPr>
          <w:spacing w:val="-6"/>
        </w:rPr>
        <w:t>продаж</w:t>
      </w:r>
      <w:r>
        <w:rPr>
          <w:spacing w:val="-6"/>
        </w:rPr>
        <w:t>и в</w:t>
      </w:r>
      <w:r w:rsidRPr="00386637">
        <w:rPr>
          <w:spacing w:val="-6"/>
        </w:rPr>
        <w:t xml:space="preserve"> данно</w:t>
      </w:r>
      <w:r>
        <w:rPr>
          <w:spacing w:val="-6"/>
        </w:rPr>
        <w:t>м сегменте жилой недвижимости. В качестве базиса (100%) используется средний показатель за 2009 год (34 636 руб./кв.м). Результат</w:t>
      </w:r>
      <w:r w:rsidRPr="00386637">
        <w:rPr>
          <w:spacing w:val="-6"/>
        </w:rPr>
        <w:t xml:space="preserve"> </w:t>
      </w:r>
      <w:r>
        <w:rPr>
          <w:spacing w:val="-6"/>
        </w:rPr>
        <w:t>представлен</w:t>
      </w:r>
      <w:r w:rsidRPr="00386637">
        <w:rPr>
          <w:spacing w:val="-6"/>
        </w:rPr>
        <w:t xml:space="preserve"> в таблиц</w:t>
      </w:r>
      <w:r>
        <w:rPr>
          <w:spacing w:val="-6"/>
        </w:rPr>
        <w:t>е 3.</w:t>
      </w:r>
    </w:p>
    <w:tbl>
      <w:tblPr>
        <w:tblW w:w="5000" w:type="pct"/>
        <w:tblLook w:val="04A0"/>
      </w:tblPr>
      <w:tblGrid>
        <w:gridCol w:w="1337"/>
        <w:gridCol w:w="1786"/>
        <w:gridCol w:w="1218"/>
        <w:gridCol w:w="1847"/>
        <w:gridCol w:w="1091"/>
        <w:gridCol w:w="1847"/>
        <w:gridCol w:w="1170"/>
      </w:tblGrid>
      <w:tr w:rsidR="00BB09E9" w:rsidRPr="00BB09E9" w:rsidTr="00BB09E9">
        <w:trPr>
          <w:trHeight w:val="20"/>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9E9" w:rsidRPr="00BB09E9" w:rsidRDefault="00BB09E9" w:rsidP="00BB09E9">
            <w:pPr>
              <w:jc w:val="center"/>
            </w:pPr>
            <w:r w:rsidRPr="00BB09E9">
              <w:t> </w:t>
            </w:r>
          </w:p>
        </w:tc>
        <w:tc>
          <w:tcPr>
            <w:tcW w:w="867"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Октябрь 2019</w:t>
            </w:r>
          </w:p>
        </w:tc>
        <w:tc>
          <w:tcPr>
            <w:tcW w:w="591"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Ноябрь 2019</w:t>
            </w:r>
          </w:p>
        </w:tc>
        <w:tc>
          <w:tcPr>
            <w:tcW w:w="897"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Декабрь 2019</w:t>
            </w:r>
          </w:p>
        </w:tc>
        <w:tc>
          <w:tcPr>
            <w:tcW w:w="530"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Январь 2020</w:t>
            </w:r>
          </w:p>
        </w:tc>
        <w:tc>
          <w:tcPr>
            <w:tcW w:w="897"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Февраль 2020</w:t>
            </w:r>
          </w:p>
        </w:tc>
        <w:tc>
          <w:tcPr>
            <w:tcW w:w="568" w:type="pct"/>
            <w:tcBorders>
              <w:top w:val="single" w:sz="4" w:space="0" w:color="auto"/>
              <w:left w:val="nil"/>
              <w:bottom w:val="single" w:sz="4" w:space="0" w:color="auto"/>
              <w:right w:val="single" w:sz="4" w:space="0" w:color="auto"/>
            </w:tcBorders>
            <w:shd w:val="clear" w:color="000000" w:fill="D7E4BC"/>
            <w:vAlign w:val="center"/>
            <w:hideMark/>
          </w:tcPr>
          <w:p w:rsidR="00BB09E9" w:rsidRPr="00BB09E9" w:rsidRDefault="00BB09E9" w:rsidP="00BB09E9">
            <w:pPr>
              <w:jc w:val="center"/>
              <w:rPr>
                <w:sz w:val="22"/>
                <w:szCs w:val="22"/>
              </w:rPr>
            </w:pPr>
            <w:r w:rsidRPr="00BB09E9">
              <w:rPr>
                <w:sz w:val="22"/>
                <w:szCs w:val="22"/>
              </w:rPr>
              <w:t>Март 2020</w:t>
            </w:r>
          </w:p>
        </w:tc>
      </w:tr>
      <w:tr w:rsidR="00BB09E9" w:rsidRPr="00BB09E9" w:rsidTr="00BB09E9">
        <w:trPr>
          <w:trHeight w:val="20"/>
        </w:trPr>
        <w:tc>
          <w:tcPr>
            <w:tcW w:w="649" w:type="pct"/>
            <w:tcBorders>
              <w:top w:val="nil"/>
              <w:left w:val="single" w:sz="4" w:space="0" w:color="auto"/>
              <w:bottom w:val="single" w:sz="4" w:space="0" w:color="auto"/>
              <w:right w:val="single" w:sz="4" w:space="0" w:color="auto"/>
            </w:tcBorders>
            <w:shd w:val="clear" w:color="auto" w:fill="auto"/>
            <w:vAlign w:val="center"/>
            <w:hideMark/>
          </w:tcPr>
          <w:p w:rsidR="00BB09E9" w:rsidRPr="00BB09E9" w:rsidRDefault="00BB09E9" w:rsidP="00BB09E9">
            <w:pPr>
              <w:jc w:val="center"/>
            </w:pPr>
            <w:r w:rsidRPr="00BB09E9">
              <w:t>Средняя</w:t>
            </w:r>
          </w:p>
        </w:tc>
        <w:tc>
          <w:tcPr>
            <w:tcW w:w="867"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0"/>
                <w:szCs w:val="20"/>
              </w:rPr>
            </w:pPr>
            <w:r w:rsidRPr="00BB09E9">
              <w:rPr>
                <w:b/>
                <w:bCs/>
                <w:sz w:val="20"/>
                <w:szCs w:val="20"/>
              </w:rPr>
              <w:t>44 095</w:t>
            </w:r>
          </w:p>
        </w:tc>
        <w:tc>
          <w:tcPr>
            <w:tcW w:w="591"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0"/>
                <w:szCs w:val="20"/>
              </w:rPr>
            </w:pPr>
            <w:r w:rsidRPr="00BB09E9">
              <w:rPr>
                <w:b/>
                <w:bCs/>
                <w:sz w:val="20"/>
                <w:szCs w:val="20"/>
              </w:rPr>
              <w:t>44 470</w:t>
            </w:r>
          </w:p>
        </w:tc>
        <w:tc>
          <w:tcPr>
            <w:tcW w:w="897"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0"/>
                <w:szCs w:val="20"/>
              </w:rPr>
            </w:pPr>
            <w:r w:rsidRPr="00BB09E9">
              <w:rPr>
                <w:b/>
                <w:bCs/>
                <w:sz w:val="20"/>
                <w:szCs w:val="20"/>
              </w:rPr>
              <w:t>44 844</w:t>
            </w:r>
          </w:p>
        </w:tc>
        <w:tc>
          <w:tcPr>
            <w:tcW w:w="530"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0"/>
                <w:szCs w:val="20"/>
              </w:rPr>
            </w:pPr>
            <w:r w:rsidRPr="00BB09E9">
              <w:rPr>
                <w:b/>
                <w:bCs/>
                <w:sz w:val="20"/>
                <w:szCs w:val="20"/>
              </w:rPr>
              <w:t>44 564</w:t>
            </w:r>
          </w:p>
        </w:tc>
        <w:tc>
          <w:tcPr>
            <w:tcW w:w="897"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0"/>
                <w:szCs w:val="20"/>
              </w:rPr>
            </w:pPr>
            <w:r w:rsidRPr="00BB09E9">
              <w:rPr>
                <w:b/>
                <w:bCs/>
                <w:sz w:val="20"/>
                <w:szCs w:val="20"/>
              </w:rPr>
              <w:t>45 300</w:t>
            </w:r>
          </w:p>
        </w:tc>
        <w:tc>
          <w:tcPr>
            <w:tcW w:w="568" w:type="pct"/>
            <w:tcBorders>
              <w:top w:val="nil"/>
              <w:left w:val="nil"/>
              <w:bottom w:val="single" w:sz="4" w:space="0" w:color="auto"/>
              <w:right w:val="single" w:sz="4" w:space="0" w:color="auto"/>
            </w:tcBorders>
            <w:shd w:val="clear" w:color="auto" w:fill="auto"/>
            <w:vAlign w:val="center"/>
            <w:hideMark/>
          </w:tcPr>
          <w:p w:rsidR="00BB09E9" w:rsidRPr="00BB09E9" w:rsidRDefault="00BB09E9" w:rsidP="00BB09E9">
            <w:pPr>
              <w:jc w:val="center"/>
              <w:rPr>
                <w:b/>
                <w:bCs/>
                <w:sz w:val="20"/>
                <w:szCs w:val="20"/>
              </w:rPr>
            </w:pPr>
            <w:r w:rsidRPr="00BB09E9">
              <w:rPr>
                <w:b/>
                <w:bCs/>
                <w:sz w:val="20"/>
                <w:szCs w:val="20"/>
              </w:rPr>
              <w:t>46 158</w:t>
            </w:r>
          </w:p>
        </w:tc>
      </w:tr>
      <w:tr w:rsidR="00BB09E9" w:rsidRPr="00BB09E9" w:rsidTr="00BB09E9">
        <w:trPr>
          <w:trHeight w:val="20"/>
        </w:trPr>
        <w:tc>
          <w:tcPr>
            <w:tcW w:w="649" w:type="pct"/>
            <w:tcBorders>
              <w:top w:val="nil"/>
              <w:left w:val="single" w:sz="4" w:space="0" w:color="auto"/>
              <w:bottom w:val="single" w:sz="4" w:space="0" w:color="auto"/>
              <w:right w:val="single" w:sz="4" w:space="0" w:color="auto"/>
            </w:tcBorders>
            <w:shd w:val="clear" w:color="auto" w:fill="auto"/>
            <w:vAlign w:val="center"/>
            <w:hideMark/>
          </w:tcPr>
          <w:p w:rsidR="00BB09E9" w:rsidRPr="00BB09E9" w:rsidRDefault="00BB09E9" w:rsidP="00BB09E9">
            <w:pPr>
              <w:jc w:val="center"/>
            </w:pPr>
            <w:r w:rsidRPr="00BB09E9">
              <w:t>Динамика</w:t>
            </w:r>
          </w:p>
        </w:tc>
        <w:tc>
          <w:tcPr>
            <w:tcW w:w="867"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127%</w:t>
            </w:r>
          </w:p>
        </w:tc>
        <w:tc>
          <w:tcPr>
            <w:tcW w:w="591"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128%</w:t>
            </w:r>
          </w:p>
        </w:tc>
        <w:tc>
          <w:tcPr>
            <w:tcW w:w="897"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129%</w:t>
            </w:r>
          </w:p>
        </w:tc>
        <w:tc>
          <w:tcPr>
            <w:tcW w:w="530"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129%</w:t>
            </w:r>
          </w:p>
        </w:tc>
        <w:tc>
          <w:tcPr>
            <w:tcW w:w="897"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131%</w:t>
            </w:r>
          </w:p>
        </w:tc>
        <w:tc>
          <w:tcPr>
            <w:tcW w:w="568"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133%</w:t>
            </w:r>
          </w:p>
        </w:tc>
      </w:tr>
      <w:tr w:rsidR="00BB09E9" w:rsidRPr="00BB09E9" w:rsidTr="00BB09E9">
        <w:trPr>
          <w:trHeight w:val="20"/>
        </w:trPr>
        <w:tc>
          <w:tcPr>
            <w:tcW w:w="649" w:type="pct"/>
            <w:tcBorders>
              <w:top w:val="nil"/>
              <w:left w:val="single" w:sz="4" w:space="0" w:color="auto"/>
              <w:bottom w:val="single" w:sz="4" w:space="0" w:color="auto"/>
              <w:right w:val="single" w:sz="4" w:space="0" w:color="auto"/>
            </w:tcBorders>
            <w:shd w:val="clear" w:color="auto" w:fill="auto"/>
            <w:vAlign w:val="center"/>
            <w:hideMark/>
          </w:tcPr>
          <w:p w:rsidR="00BB09E9" w:rsidRPr="00BB09E9" w:rsidRDefault="00BB09E9" w:rsidP="00BB09E9">
            <w:pPr>
              <w:jc w:val="center"/>
            </w:pPr>
            <w:r w:rsidRPr="00BB09E9">
              <w:t>Выборка</w:t>
            </w:r>
          </w:p>
        </w:tc>
        <w:tc>
          <w:tcPr>
            <w:tcW w:w="867"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3 535</w:t>
            </w:r>
          </w:p>
        </w:tc>
        <w:tc>
          <w:tcPr>
            <w:tcW w:w="591"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3 425</w:t>
            </w:r>
          </w:p>
        </w:tc>
        <w:tc>
          <w:tcPr>
            <w:tcW w:w="897"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3 308</w:t>
            </w:r>
          </w:p>
        </w:tc>
        <w:tc>
          <w:tcPr>
            <w:tcW w:w="530"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2 961</w:t>
            </w:r>
          </w:p>
        </w:tc>
        <w:tc>
          <w:tcPr>
            <w:tcW w:w="897"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3 582</w:t>
            </w:r>
          </w:p>
        </w:tc>
        <w:tc>
          <w:tcPr>
            <w:tcW w:w="568" w:type="pct"/>
            <w:tcBorders>
              <w:top w:val="nil"/>
              <w:left w:val="nil"/>
              <w:bottom w:val="single" w:sz="4" w:space="0" w:color="auto"/>
              <w:right w:val="single" w:sz="4" w:space="0" w:color="auto"/>
            </w:tcBorders>
            <w:shd w:val="clear" w:color="000000" w:fill="FFFF00"/>
            <w:vAlign w:val="center"/>
            <w:hideMark/>
          </w:tcPr>
          <w:p w:rsidR="00BB09E9" w:rsidRPr="00BB09E9" w:rsidRDefault="00BB09E9" w:rsidP="00BB09E9">
            <w:pPr>
              <w:jc w:val="center"/>
              <w:rPr>
                <w:b/>
                <w:bCs/>
                <w:sz w:val="20"/>
                <w:szCs w:val="20"/>
              </w:rPr>
            </w:pPr>
            <w:r w:rsidRPr="00BB09E9">
              <w:rPr>
                <w:b/>
                <w:bCs/>
                <w:sz w:val="20"/>
                <w:szCs w:val="20"/>
              </w:rPr>
              <w:t>2 759</w:t>
            </w:r>
          </w:p>
        </w:tc>
      </w:tr>
    </w:tbl>
    <w:p w:rsidR="00BD3EB6" w:rsidRDefault="00BD3EB6" w:rsidP="00BD3EB6">
      <w:pPr>
        <w:pStyle w:val="ab"/>
        <w:jc w:val="center"/>
        <w:rPr>
          <w:b w:val="0"/>
          <w:i/>
          <w:sz w:val="24"/>
          <w:szCs w:val="24"/>
        </w:rPr>
      </w:pPr>
    </w:p>
    <w:p w:rsidR="00BD3EB6" w:rsidRPr="00DF65FB" w:rsidRDefault="00BD3EB6" w:rsidP="00BD3EB6">
      <w:pPr>
        <w:pStyle w:val="ab"/>
        <w:jc w:val="center"/>
        <w:rPr>
          <w:b w:val="0"/>
          <w:i/>
          <w:spacing w:val="-6"/>
          <w:sz w:val="24"/>
          <w:szCs w:val="24"/>
        </w:rPr>
      </w:pPr>
      <w:r w:rsidRPr="00DF65FB">
        <w:rPr>
          <w:b w:val="0"/>
          <w:i/>
          <w:sz w:val="24"/>
          <w:szCs w:val="24"/>
        </w:rPr>
        <w:t xml:space="preserve">Таблица </w:t>
      </w:r>
      <w:r>
        <w:rPr>
          <w:b w:val="0"/>
          <w:i/>
          <w:sz w:val="24"/>
          <w:szCs w:val="24"/>
        </w:rPr>
        <w:t>3</w:t>
      </w:r>
      <w:r w:rsidRPr="00DF65FB">
        <w:rPr>
          <w:b w:val="0"/>
          <w:i/>
          <w:sz w:val="24"/>
          <w:szCs w:val="24"/>
        </w:rPr>
        <w:t xml:space="preserve"> – </w:t>
      </w:r>
      <w:r>
        <w:rPr>
          <w:b w:val="0"/>
          <w:i/>
          <w:sz w:val="24"/>
          <w:szCs w:val="24"/>
        </w:rPr>
        <w:t>Краткосрочная д</w:t>
      </w:r>
      <w:r w:rsidRPr="00DF65FB">
        <w:rPr>
          <w:b w:val="0"/>
          <w:i/>
          <w:sz w:val="24"/>
          <w:szCs w:val="24"/>
        </w:rPr>
        <w:t xml:space="preserve">инамика средних </w:t>
      </w:r>
      <w:r w:rsidRPr="00DF65FB">
        <w:rPr>
          <w:b w:val="0"/>
          <w:i/>
          <w:spacing w:val="-6"/>
          <w:sz w:val="24"/>
          <w:szCs w:val="24"/>
        </w:rPr>
        <w:t>цен предложений продажи</w:t>
      </w:r>
      <w:r w:rsidRPr="00DF65FB">
        <w:rPr>
          <w:b w:val="0"/>
          <w:i/>
          <w:sz w:val="24"/>
          <w:szCs w:val="24"/>
        </w:rPr>
        <w:t xml:space="preserve"> </w:t>
      </w:r>
      <w:r w:rsidRPr="00704BC4">
        <w:rPr>
          <w:b w:val="0"/>
          <w:i/>
          <w:sz w:val="24"/>
          <w:szCs w:val="24"/>
        </w:rPr>
        <w:t xml:space="preserve">на </w:t>
      </w:r>
      <w:r>
        <w:rPr>
          <w:b w:val="0"/>
          <w:i/>
          <w:sz w:val="24"/>
          <w:szCs w:val="24"/>
        </w:rPr>
        <w:t>вторичном</w:t>
      </w:r>
      <w:r w:rsidRPr="00704BC4">
        <w:rPr>
          <w:b w:val="0"/>
          <w:i/>
          <w:sz w:val="24"/>
          <w:szCs w:val="24"/>
        </w:rPr>
        <w:t xml:space="preserve"> рынке квартир</w:t>
      </w:r>
      <w:r w:rsidRPr="00DF65FB">
        <w:rPr>
          <w:b w:val="0"/>
          <w:i/>
          <w:sz w:val="24"/>
          <w:szCs w:val="24"/>
        </w:rPr>
        <w:t>, руб.</w:t>
      </w:r>
      <w:r w:rsidR="007608C8">
        <w:rPr>
          <w:b w:val="0"/>
          <w:i/>
          <w:sz w:val="24"/>
          <w:szCs w:val="24"/>
        </w:rPr>
        <w:t>/кв</w:t>
      </w:r>
      <w:proofErr w:type="gramStart"/>
      <w:r w:rsidR="007608C8">
        <w:rPr>
          <w:b w:val="0"/>
          <w:i/>
          <w:sz w:val="24"/>
          <w:szCs w:val="24"/>
        </w:rPr>
        <w:t>.м</w:t>
      </w:r>
      <w:proofErr w:type="gramEnd"/>
    </w:p>
    <w:p w:rsidR="00BD3EB6" w:rsidRPr="00D37A87" w:rsidRDefault="00BD3EB6" w:rsidP="00D37A87">
      <w:pPr>
        <w:ind w:firstLine="540"/>
        <w:jc w:val="center"/>
        <w:rPr>
          <w:sz w:val="20"/>
          <w:szCs w:val="20"/>
        </w:rPr>
      </w:pPr>
    </w:p>
    <w:p w:rsidR="00BD3EB6" w:rsidRDefault="00BD3EB6" w:rsidP="00BD3EB6">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Pr="00704BC4">
        <w:t xml:space="preserve">на </w:t>
      </w:r>
      <w:r w:rsidR="000A69AB">
        <w:t>вторичном</w:t>
      </w:r>
      <w:r w:rsidRPr="00704BC4">
        <w:t xml:space="preserve"> рынке квартир</w:t>
      </w:r>
      <w:r>
        <w:t>, выраженная в руб., в графическом виде представлена на</w:t>
      </w:r>
      <w:r w:rsidRPr="00050A6E">
        <w:t xml:space="preserve"> </w:t>
      </w:r>
      <w:r>
        <w:t>рисунке 13:</w:t>
      </w:r>
    </w:p>
    <w:p w:rsidR="00C41584" w:rsidRDefault="00C41584" w:rsidP="00BD3EB6">
      <w:pPr>
        <w:ind w:firstLine="709"/>
        <w:jc w:val="both"/>
      </w:pPr>
    </w:p>
    <w:p w:rsidR="00BD3EB6" w:rsidRPr="00633CCA" w:rsidRDefault="00BB09E9" w:rsidP="00BD3EB6">
      <w:pPr>
        <w:ind w:firstLine="540"/>
        <w:jc w:val="center"/>
      </w:pPr>
      <w:r w:rsidRPr="00BB09E9">
        <w:drawing>
          <wp:inline distT="0" distB="0" distL="0" distR="0">
            <wp:extent cx="5980598" cy="1630764"/>
            <wp:effectExtent l="19050" t="0" r="20152" b="7536"/>
            <wp:docPr id="1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13</w:t>
      </w:r>
      <w:r w:rsidRPr="0066391A">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 xml:space="preserve">на </w:t>
      </w:r>
      <w:r w:rsidR="000A69AB">
        <w:rPr>
          <w:b w:val="0"/>
          <w:i/>
          <w:sz w:val="24"/>
          <w:szCs w:val="24"/>
        </w:rPr>
        <w:t>вторичном</w:t>
      </w:r>
      <w:r>
        <w:rPr>
          <w:b w:val="0"/>
          <w:i/>
          <w:sz w:val="24"/>
          <w:szCs w:val="24"/>
        </w:rPr>
        <w:t xml:space="preserve"> рынке квартир</w:t>
      </w:r>
      <w:r w:rsidRPr="00C11E72">
        <w:rPr>
          <w:b w:val="0"/>
          <w:i/>
          <w:sz w:val="24"/>
          <w:szCs w:val="24"/>
        </w:rPr>
        <w:t xml:space="preserve"> в руб.</w:t>
      </w:r>
    </w:p>
    <w:p w:rsidR="00BD3EB6" w:rsidRPr="00C11E72" w:rsidRDefault="00BD3EB6" w:rsidP="00BD3EB6">
      <w:pPr>
        <w:ind w:firstLine="540"/>
        <w:jc w:val="center"/>
        <w:rPr>
          <w:i/>
        </w:rPr>
      </w:pPr>
    </w:p>
    <w:p w:rsidR="00BD3EB6" w:rsidRDefault="00BD3EB6" w:rsidP="00BD3EB6">
      <w:pPr>
        <w:ind w:firstLine="709"/>
        <w:jc w:val="both"/>
      </w:pPr>
      <w:r>
        <w:t>Краткосрочная д</w:t>
      </w:r>
      <w:r w:rsidRPr="00050A6E">
        <w:t>инамик</w:t>
      </w:r>
      <w:r>
        <w:t>а</w:t>
      </w:r>
      <w:r w:rsidRPr="00050A6E">
        <w:t xml:space="preserve"> </w:t>
      </w:r>
      <w:r>
        <w:t>средней цены предложений продажи</w:t>
      </w:r>
      <w:r w:rsidRPr="00050A6E">
        <w:t xml:space="preserve"> </w:t>
      </w:r>
      <w:r w:rsidRPr="00704BC4">
        <w:t xml:space="preserve">на </w:t>
      </w:r>
      <w:r w:rsidR="000A69AB">
        <w:t>вторичном</w:t>
      </w:r>
      <w:r w:rsidRPr="00704BC4">
        <w:t xml:space="preserve"> рынке квартир</w:t>
      </w:r>
      <w:r>
        <w:t>, выраженная в процентах, в графическом виде представлена на</w:t>
      </w:r>
      <w:r w:rsidRPr="00050A6E">
        <w:t xml:space="preserve"> </w:t>
      </w:r>
      <w:r>
        <w:t>рисунке</w:t>
      </w:r>
      <w:r w:rsidRPr="00B03E52">
        <w:t xml:space="preserve"> </w:t>
      </w:r>
      <w:r w:rsidR="000A69AB">
        <w:t>14</w:t>
      </w:r>
      <w:r>
        <w:t>:</w:t>
      </w:r>
    </w:p>
    <w:p w:rsidR="00BD3EB6" w:rsidRDefault="00BD3EB6" w:rsidP="00BD3EB6">
      <w:pPr>
        <w:ind w:firstLine="709"/>
        <w:jc w:val="both"/>
      </w:pPr>
    </w:p>
    <w:p w:rsidR="00BD3EB6" w:rsidRPr="00633CCA" w:rsidRDefault="00BB09E9" w:rsidP="00BD3EB6">
      <w:pPr>
        <w:ind w:firstLine="540"/>
        <w:jc w:val="center"/>
      </w:pPr>
      <w:r w:rsidRPr="00BB09E9">
        <w:lastRenderedPageBreak/>
        <w:drawing>
          <wp:inline distT="0" distB="0" distL="0" distR="0">
            <wp:extent cx="5927271" cy="1951263"/>
            <wp:effectExtent l="19050" t="0" r="16329" b="0"/>
            <wp:docPr id="2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D3EB6" w:rsidRPr="00896418" w:rsidRDefault="00BD3EB6" w:rsidP="00BD3EB6">
      <w:pPr>
        <w:pStyle w:val="ab"/>
        <w:jc w:val="center"/>
        <w:rPr>
          <w:b w:val="0"/>
          <w:i/>
          <w:sz w:val="24"/>
          <w:szCs w:val="24"/>
        </w:rPr>
      </w:pPr>
      <w:r w:rsidRPr="00896418">
        <w:rPr>
          <w:b w:val="0"/>
          <w:i/>
          <w:sz w:val="24"/>
          <w:szCs w:val="24"/>
        </w:rPr>
        <w:t xml:space="preserve">Рисунок </w:t>
      </w:r>
      <w:r w:rsidR="000A69AB">
        <w:rPr>
          <w:b w:val="0"/>
          <w:i/>
          <w:sz w:val="24"/>
          <w:szCs w:val="24"/>
        </w:rPr>
        <w:t>14</w:t>
      </w:r>
      <w:r w:rsidRPr="00896418">
        <w:rPr>
          <w:b w:val="0"/>
          <w:i/>
          <w:sz w:val="24"/>
          <w:szCs w:val="24"/>
        </w:rPr>
        <w:t xml:space="preserve"> – </w:t>
      </w:r>
      <w:r>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 xml:space="preserve">на </w:t>
      </w:r>
      <w:r w:rsidR="000A69AB">
        <w:rPr>
          <w:b w:val="0"/>
          <w:i/>
          <w:sz w:val="24"/>
          <w:szCs w:val="24"/>
        </w:rPr>
        <w:t>вторичном</w:t>
      </w:r>
      <w:r>
        <w:rPr>
          <w:b w:val="0"/>
          <w:i/>
          <w:sz w:val="24"/>
          <w:szCs w:val="24"/>
        </w:rPr>
        <w:t xml:space="preserve"> рынке квартир</w:t>
      </w:r>
      <w:r w:rsidRPr="00C11E72">
        <w:rPr>
          <w:b w:val="0"/>
          <w:i/>
          <w:sz w:val="24"/>
          <w:szCs w:val="24"/>
        </w:rPr>
        <w:t xml:space="preserve"> в </w:t>
      </w:r>
      <w:r>
        <w:rPr>
          <w:b w:val="0"/>
          <w:i/>
          <w:sz w:val="24"/>
          <w:szCs w:val="24"/>
        </w:rPr>
        <w:t>%</w:t>
      </w:r>
    </w:p>
    <w:p w:rsidR="00BD3EB6" w:rsidRDefault="00BD3EB6" w:rsidP="00BD3EB6">
      <w:pPr>
        <w:ind w:firstLine="709"/>
        <w:jc w:val="both"/>
      </w:pPr>
    </w:p>
    <w:p w:rsidR="00BD3EB6" w:rsidRDefault="00BD3EB6" w:rsidP="00BD3EB6">
      <w:pPr>
        <w:ind w:firstLine="709"/>
        <w:jc w:val="both"/>
      </w:pPr>
      <w:r w:rsidRPr="00FB4685">
        <w:t xml:space="preserve">Количество </w:t>
      </w:r>
      <w:r>
        <w:t>выявленных, обработанных и включенных в анализируемую выборку</w:t>
      </w:r>
      <w:r w:rsidRPr="00FB4685">
        <w:t xml:space="preserve"> объявлений о продаже квартир на </w:t>
      </w:r>
      <w:r w:rsidR="000A69AB">
        <w:t>вторичном</w:t>
      </w:r>
      <w:r w:rsidRPr="00FB4685">
        <w:t xml:space="preserve"> рынке </w:t>
      </w:r>
      <w:r>
        <w:t xml:space="preserve">квартир представлено на рисунке </w:t>
      </w:r>
      <w:r w:rsidR="000A69AB">
        <w:t>15</w:t>
      </w:r>
      <w:r>
        <w:t>:</w:t>
      </w:r>
    </w:p>
    <w:p w:rsidR="00BD3EB6" w:rsidRDefault="00BD3EB6" w:rsidP="00BD3EB6">
      <w:pPr>
        <w:ind w:firstLine="709"/>
        <w:jc w:val="both"/>
      </w:pPr>
    </w:p>
    <w:p w:rsidR="00BD3EB6" w:rsidRDefault="00BB09E9" w:rsidP="00BD3EB6">
      <w:pPr>
        <w:ind w:firstLine="709"/>
        <w:jc w:val="center"/>
      </w:pPr>
      <w:r w:rsidRPr="00BB09E9">
        <w:drawing>
          <wp:inline distT="0" distB="0" distL="0" distR="0">
            <wp:extent cx="5865543" cy="1664898"/>
            <wp:effectExtent l="19050" t="0" r="20907" b="0"/>
            <wp:docPr id="2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D3EB6" w:rsidRPr="00C11E72" w:rsidRDefault="00BD3EB6" w:rsidP="00BD3EB6">
      <w:pPr>
        <w:pStyle w:val="ab"/>
        <w:ind w:firstLine="540"/>
        <w:jc w:val="center"/>
        <w:rPr>
          <w:b w:val="0"/>
          <w:i/>
          <w:sz w:val="24"/>
          <w:szCs w:val="24"/>
        </w:rPr>
      </w:pPr>
      <w:r w:rsidRPr="0066391A">
        <w:rPr>
          <w:b w:val="0"/>
          <w:i/>
          <w:sz w:val="24"/>
          <w:szCs w:val="24"/>
        </w:rPr>
        <w:t>Рисунок</w:t>
      </w:r>
      <w:r>
        <w:rPr>
          <w:b w:val="0"/>
          <w:i/>
          <w:sz w:val="24"/>
          <w:szCs w:val="24"/>
        </w:rPr>
        <w:t xml:space="preserve"> </w:t>
      </w:r>
      <w:r w:rsidR="000A69AB">
        <w:rPr>
          <w:b w:val="0"/>
          <w:i/>
          <w:sz w:val="24"/>
          <w:szCs w:val="24"/>
        </w:rPr>
        <w:t>15</w:t>
      </w:r>
      <w:r w:rsidRPr="0066391A">
        <w:rPr>
          <w:b w:val="0"/>
          <w:i/>
          <w:sz w:val="24"/>
          <w:szCs w:val="24"/>
        </w:rPr>
        <w:t xml:space="preserve"> – </w:t>
      </w:r>
      <w:r w:rsidRPr="00FB4685">
        <w:rPr>
          <w:b w:val="0"/>
          <w:i/>
          <w:sz w:val="24"/>
          <w:szCs w:val="24"/>
        </w:rPr>
        <w:t xml:space="preserve">Количество объявлений о продаже квартир на </w:t>
      </w:r>
      <w:r w:rsidR="000A69AB">
        <w:rPr>
          <w:b w:val="0"/>
          <w:i/>
          <w:sz w:val="24"/>
          <w:szCs w:val="24"/>
        </w:rPr>
        <w:t xml:space="preserve">вторичном </w:t>
      </w:r>
      <w:r w:rsidRPr="00FB4685">
        <w:rPr>
          <w:b w:val="0"/>
          <w:i/>
          <w:sz w:val="24"/>
          <w:szCs w:val="24"/>
        </w:rPr>
        <w:t>рынке квартир</w:t>
      </w:r>
    </w:p>
    <w:p w:rsidR="00BD3EB6" w:rsidRDefault="00BD3EB6" w:rsidP="00BD3EB6">
      <w:pPr>
        <w:ind w:firstLine="709"/>
        <w:jc w:val="both"/>
      </w:pPr>
    </w:p>
    <w:p w:rsidR="00BD3EB6" w:rsidRDefault="00BD3EB6" w:rsidP="00BD3EB6">
      <w:pPr>
        <w:ind w:firstLine="709"/>
        <w:jc w:val="both"/>
      </w:pPr>
      <w:r>
        <w:t xml:space="preserve">Анализ ситуации, сложившейся на </w:t>
      </w:r>
      <w:r w:rsidR="000A69AB">
        <w:t>вторичном</w:t>
      </w:r>
      <w:r>
        <w:t xml:space="preserve"> рынке квартир может быть выполнен с точки зрения местонахождения объекта жилой недвижимости. Структура предложения, согласно принятому районированию </w:t>
      </w:r>
      <w:proofErr w:type="gramStart"/>
      <w:r>
        <w:t>г</w:t>
      </w:r>
      <w:proofErr w:type="gramEnd"/>
      <w:r>
        <w:t xml:space="preserve">. Ставрополь, представлена на рисунке </w:t>
      </w:r>
      <w:r w:rsidR="000A69AB">
        <w:t>16</w:t>
      </w:r>
      <w:r>
        <w:t>:</w:t>
      </w:r>
    </w:p>
    <w:p w:rsidR="000560B5" w:rsidRDefault="000560B5" w:rsidP="00BD3EB6">
      <w:pPr>
        <w:ind w:firstLine="709"/>
        <w:jc w:val="both"/>
      </w:pPr>
    </w:p>
    <w:p w:rsidR="00BD3EB6" w:rsidRDefault="00BB09E9" w:rsidP="00004DF5">
      <w:pPr>
        <w:ind w:firstLine="709"/>
        <w:jc w:val="center"/>
      </w:pPr>
      <w:r w:rsidRPr="00BB09E9">
        <w:drawing>
          <wp:inline distT="0" distB="0" distL="0" distR="0">
            <wp:extent cx="5151664" cy="2988128"/>
            <wp:effectExtent l="19050" t="0" r="10886" b="2722"/>
            <wp:docPr id="24"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D3EB6" w:rsidRDefault="00BD3EB6" w:rsidP="00BD3EB6">
      <w:pPr>
        <w:ind w:firstLine="709"/>
        <w:jc w:val="center"/>
        <w:rPr>
          <w:noProof/>
        </w:rPr>
      </w:pPr>
    </w:p>
    <w:p w:rsidR="00BD3EB6" w:rsidRDefault="00BD3EB6" w:rsidP="00BD3EB6">
      <w:pPr>
        <w:pStyle w:val="ab"/>
        <w:jc w:val="center"/>
        <w:rPr>
          <w:b w:val="0"/>
          <w:i/>
          <w:sz w:val="24"/>
          <w:szCs w:val="24"/>
        </w:rPr>
      </w:pPr>
      <w:r w:rsidRPr="006015F9">
        <w:rPr>
          <w:b w:val="0"/>
          <w:i/>
          <w:sz w:val="24"/>
          <w:szCs w:val="24"/>
        </w:rPr>
        <w:t xml:space="preserve">Рисунок </w:t>
      </w:r>
      <w:r w:rsidR="000A69AB">
        <w:rPr>
          <w:b w:val="0"/>
          <w:i/>
          <w:sz w:val="24"/>
          <w:szCs w:val="24"/>
        </w:rPr>
        <w:t>16</w:t>
      </w:r>
      <w:r w:rsidRPr="006015F9">
        <w:rPr>
          <w:b w:val="0"/>
          <w:i/>
          <w:sz w:val="24"/>
          <w:szCs w:val="24"/>
        </w:rPr>
        <w:t xml:space="preserve">– </w:t>
      </w:r>
      <w:r w:rsidRPr="00BA4A7B">
        <w:rPr>
          <w:b w:val="0"/>
          <w:i/>
          <w:sz w:val="24"/>
          <w:szCs w:val="24"/>
        </w:rPr>
        <w:t>Структура предложен</w:t>
      </w:r>
      <w:r>
        <w:rPr>
          <w:b w:val="0"/>
          <w:i/>
          <w:sz w:val="24"/>
          <w:szCs w:val="24"/>
        </w:rPr>
        <w:t xml:space="preserve">ия </w:t>
      </w:r>
      <w:r w:rsidRPr="00BA4A7B">
        <w:rPr>
          <w:b w:val="0"/>
          <w:i/>
          <w:sz w:val="24"/>
          <w:szCs w:val="24"/>
        </w:rPr>
        <w:t>по районам города</w:t>
      </w:r>
    </w:p>
    <w:p w:rsidR="00BD3EB6" w:rsidRDefault="00BD3EB6" w:rsidP="00BD3EB6">
      <w:pPr>
        <w:ind w:firstLine="709"/>
        <w:jc w:val="center"/>
      </w:pPr>
    </w:p>
    <w:p w:rsidR="00BD3EB6" w:rsidRPr="009D2060" w:rsidRDefault="00BD3EB6" w:rsidP="00BD3EB6">
      <w:pPr>
        <w:ind w:firstLine="709"/>
        <w:jc w:val="both"/>
      </w:pPr>
      <w:r w:rsidRPr="00E62700">
        <w:t xml:space="preserve">Из проанализированных данных видно, что наибольший объем предложений, а именно </w:t>
      </w:r>
      <w:r w:rsidR="00DF65E2">
        <w:t>4</w:t>
      </w:r>
      <w:r w:rsidR="002E100E">
        <w:t>9</w:t>
      </w:r>
      <w:r w:rsidRPr="00E62700">
        <w:t>%, находится в Юго-</w:t>
      </w:r>
      <w:r>
        <w:t>З</w:t>
      </w:r>
      <w:r w:rsidRPr="00E62700">
        <w:t>ападном районе, а наименьшим объемом представлен</w:t>
      </w:r>
      <w:r>
        <w:t>ы</w:t>
      </w:r>
      <w:r w:rsidRPr="00E62700">
        <w:t xml:space="preserve"> </w:t>
      </w:r>
      <w:r>
        <w:t>Другие районы</w:t>
      </w:r>
      <w:r w:rsidRPr="00E62700">
        <w:t xml:space="preserve"> – </w:t>
      </w:r>
      <w:r w:rsidR="002E100E">
        <w:t>10</w:t>
      </w:r>
      <w:r>
        <w:t>%.</w:t>
      </w:r>
    </w:p>
    <w:p w:rsidR="00BD3EB6" w:rsidRDefault="00BD3EB6" w:rsidP="00BD3EB6">
      <w:pPr>
        <w:ind w:firstLine="540"/>
        <w:jc w:val="both"/>
      </w:pPr>
      <w:r>
        <w:t xml:space="preserve">Структура предложения на </w:t>
      </w:r>
      <w:r w:rsidR="000A69AB">
        <w:t>вторичном</w:t>
      </w:r>
      <w:r>
        <w:t xml:space="preserve"> рынке квартир в выделенных сегментах представлена на рисунке </w:t>
      </w:r>
      <w:r w:rsidR="000A69AB">
        <w:t>17</w:t>
      </w:r>
      <w:r>
        <w:t>:</w:t>
      </w:r>
    </w:p>
    <w:p w:rsidR="00BD3EB6" w:rsidRDefault="00F17476" w:rsidP="00BD3EB6">
      <w:pPr>
        <w:ind w:firstLine="540"/>
        <w:jc w:val="center"/>
      </w:pPr>
      <w:r w:rsidRPr="00F17476">
        <w:drawing>
          <wp:inline distT="0" distB="0" distL="0" distR="0">
            <wp:extent cx="5151664" cy="2988128"/>
            <wp:effectExtent l="19050" t="0" r="10886" b="2722"/>
            <wp:docPr id="25"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D3EB6" w:rsidRPr="006015F9" w:rsidRDefault="00BD3EB6" w:rsidP="00BD3EB6">
      <w:pPr>
        <w:pStyle w:val="ab"/>
        <w:jc w:val="center"/>
        <w:rPr>
          <w:b w:val="0"/>
          <w:i/>
          <w:sz w:val="24"/>
          <w:szCs w:val="24"/>
        </w:rPr>
      </w:pPr>
      <w:r w:rsidRPr="006015F9">
        <w:rPr>
          <w:b w:val="0"/>
          <w:i/>
          <w:sz w:val="24"/>
          <w:szCs w:val="24"/>
        </w:rPr>
        <w:t xml:space="preserve">Рисунок </w:t>
      </w:r>
      <w:r w:rsidR="000A69AB">
        <w:rPr>
          <w:b w:val="0"/>
          <w:i/>
          <w:sz w:val="24"/>
          <w:szCs w:val="24"/>
        </w:rPr>
        <w:t>17</w:t>
      </w:r>
      <w:r w:rsidRPr="006015F9">
        <w:rPr>
          <w:b w:val="0"/>
          <w:i/>
          <w:sz w:val="24"/>
          <w:szCs w:val="24"/>
        </w:rPr>
        <w:t xml:space="preserve">– </w:t>
      </w:r>
      <w:r w:rsidRPr="00BA4A7B">
        <w:rPr>
          <w:b w:val="0"/>
          <w:i/>
          <w:sz w:val="24"/>
          <w:szCs w:val="24"/>
        </w:rPr>
        <w:t>Структура предложени</w:t>
      </w:r>
      <w:r>
        <w:rPr>
          <w:b w:val="0"/>
          <w:i/>
          <w:sz w:val="24"/>
          <w:szCs w:val="24"/>
        </w:rPr>
        <w:t>я</w:t>
      </w:r>
      <w:r w:rsidRPr="00BA4A7B">
        <w:rPr>
          <w:b w:val="0"/>
          <w:i/>
          <w:sz w:val="24"/>
          <w:szCs w:val="24"/>
        </w:rPr>
        <w:t xml:space="preserve"> </w:t>
      </w:r>
      <w:r>
        <w:rPr>
          <w:b w:val="0"/>
          <w:i/>
          <w:sz w:val="24"/>
          <w:szCs w:val="24"/>
        </w:rPr>
        <w:t>согласно принятому сегментированию</w:t>
      </w:r>
    </w:p>
    <w:p w:rsidR="00BD3EB6" w:rsidRPr="00D92E97" w:rsidRDefault="00BD3EB6" w:rsidP="00BD3EB6">
      <w:pPr>
        <w:ind w:firstLine="540"/>
        <w:jc w:val="center"/>
        <w:rPr>
          <w:i/>
        </w:rPr>
      </w:pPr>
    </w:p>
    <w:p w:rsidR="00BD3EB6" w:rsidRPr="005D298D" w:rsidRDefault="00BD3EB6" w:rsidP="00BD3EB6">
      <w:pPr>
        <w:ind w:firstLine="540"/>
        <w:jc w:val="both"/>
      </w:pPr>
      <w:r w:rsidRPr="00374581">
        <w:t xml:space="preserve">Анализ показывает, что согласно принятому </w:t>
      </w:r>
      <w:proofErr w:type="gramStart"/>
      <w:r w:rsidRPr="00374581">
        <w:t>сегментированию</w:t>
      </w:r>
      <w:proofErr w:type="gramEnd"/>
      <w:r w:rsidRPr="00374581">
        <w:t xml:space="preserve"> наиболее вы</w:t>
      </w:r>
      <w:r w:rsidR="000560B5">
        <w:t>ставляемыми на продажу являлись</w:t>
      </w:r>
      <w:r w:rsidR="00E543BE">
        <w:t xml:space="preserve"> одно</w:t>
      </w:r>
      <w:r w:rsidR="00004DF5">
        <w:t>комнатные</w:t>
      </w:r>
      <w:r w:rsidRPr="00374581">
        <w:t xml:space="preserve"> квартиры (</w:t>
      </w:r>
      <w:r w:rsidR="00D37A87">
        <w:t>3</w:t>
      </w:r>
      <w:r w:rsidR="00F17476">
        <w:t>7</w:t>
      </w:r>
      <w:r w:rsidRPr="00374581">
        <w:t xml:space="preserve">%), а наименее выставляемыми – </w:t>
      </w:r>
      <w:r w:rsidR="00080D2E">
        <w:t>много</w:t>
      </w:r>
      <w:r w:rsidR="005830DC" w:rsidRPr="005830DC">
        <w:t>комнатные квартиры</w:t>
      </w:r>
      <w:r w:rsidRPr="00374581">
        <w:t xml:space="preserve"> (</w:t>
      </w:r>
      <w:r w:rsidR="00F17476">
        <w:t>5</w:t>
      </w:r>
      <w:r w:rsidRPr="00374581">
        <w:t>%)</w:t>
      </w:r>
      <w:r>
        <w:t xml:space="preserve"> </w:t>
      </w:r>
      <w:r w:rsidRPr="00374581">
        <w:t>.</w:t>
      </w:r>
    </w:p>
    <w:p w:rsidR="000A69AB" w:rsidRDefault="000A69AB" w:rsidP="00BD3EB6">
      <w:pPr>
        <w:ind w:firstLine="540"/>
        <w:jc w:val="both"/>
      </w:pPr>
    </w:p>
    <w:p w:rsidR="00BD3EB6" w:rsidRDefault="00BD3EB6" w:rsidP="00BD3EB6">
      <w:pPr>
        <w:ind w:firstLine="540"/>
        <w:jc w:val="both"/>
      </w:pPr>
      <w:r>
        <w:t xml:space="preserve">Данные проведенного анализа цен предложений </w:t>
      </w:r>
      <w:r w:rsidRPr="002D17DD">
        <w:t xml:space="preserve">в </w:t>
      </w:r>
      <w:r w:rsidR="00F17476">
        <w:t>март</w:t>
      </w:r>
      <w:r w:rsidR="00317D9B">
        <w:t>е</w:t>
      </w:r>
      <w:r w:rsidR="00DE06F7">
        <w:t xml:space="preserve"> </w:t>
      </w:r>
      <w:r w:rsidR="00C1134A">
        <w:t>2020</w:t>
      </w:r>
      <w:r w:rsidRPr="000C0553">
        <w:t xml:space="preserve"> </w:t>
      </w:r>
      <w:r w:rsidRPr="002D17DD">
        <w:t>г.</w:t>
      </w:r>
      <w:r>
        <w:t xml:space="preserve"> на </w:t>
      </w:r>
      <w:r w:rsidR="000A69AB">
        <w:t>вторичном</w:t>
      </w:r>
      <w:r>
        <w:t xml:space="preserve"> рынке квартир представлены в таблице </w:t>
      </w:r>
      <w:r w:rsidR="000A69AB">
        <w:t>4</w:t>
      </w:r>
      <w:r>
        <w:t>.</w:t>
      </w:r>
    </w:p>
    <w:p w:rsidR="005830DC" w:rsidRDefault="005830DC" w:rsidP="00BD3EB6">
      <w:pPr>
        <w:ind w:firstLine="540"/>
        <w:jc w:val="both"/>
      </w:pPr>
    </w:p>
    <w:p w:rsidR="000A69AB" w:rsidRDefault="000A69AB" w:rsidP="004B06B2">
      <w:pPr>
        <w:ind w:firstLine="540"/>
        <w:jc w:val="center"/>
        <w:rPr>
          <w:i/>
        </w:rPr>
      </w:pPr>
    </w:p>
    <w:p w:rsidR="004B06B2" w:rsidRDefault="004B06B2" w:rsidP="00A96CFE">
      <w:pPr>
        <w:shd w:val="clear" w:color="auto" w:fill="FFFFFF"/>
        <w:ind w:firstLine="540"/>
        <w:jc w:val="center"/>
        <w:rPr>
          <w:i/>
        </w:rPr>
      </w:pPr>
      <w:r w:rsidRPr="002D17DD">
        <w:rPr>
          <w:i/>
        </w:rPr>
        <w:t xml:space="preserve">Таблица </w:t>
      </w:r>
      <w:r w:rsidR="000A69AB">
        <w:rPr>
          <w:i/>
        </w:rPr>
        <w:t>4</w:t>
      </w:r>
      <w:r w:rsidRPr="002D17DD">
        <w:rPr>
          <w:i/>
        </w:rPr>
        <w:t xml:space="preserve"> – Ценовая ситуация на вторичном рынке квартир, руб./кв</w:t>
      </w:r>
      <w:proofErr w:type="gramStart"/>
      <w:r w:rsidRPr="002D17DD">
        <w:rPr>
          <w:i/>
        </w:rPr>
        <w:t>.м</w:t>
      </w:r>
      <w:proofErr w:type="gramEnd"/>
    </w:p>
    <w:p w:rsidR="003F2D62" w:rsidRDefault="003F2D62" w:rsidP="004B06B2">
      <w:pPr>
        <w:ind w:firstLine="540"/>
        <w:jc w:val="center"/>
        <w:rPr>
          <w:i/>
        </w:rPr>
      </w:pPr>
    </w:p>
    <w:tbl>
      <w:tblPr>
        <w:tblW w:w="5000" w:type="pct"/>
        <w:tblLook w:val="04A0"/>
      </w:tblPr>
      <w:tblGrid>
        <w:gridCol w:w="883"/>
        <w:gridCol w:w="1256"/>
        <w:gridCol w:w="855"/>
        <w:gridCol w:w="1301"/>
        <w:gridCol w:w="764"/>
        <w:gridCol w:w="1301"/>
        <w:gridCol w:w="824"/>
        <w:gridCol w:w="1318"/>
        <w:gridCol w:w="824"/>
        <w:gridCol w:w="970"/>
      </w:tblGrid>
      <w:tr w:rsidR="00F17476" w:rsidRPr="00F17476" w:rsidTr="00F17476">
        <w:trPr>
          <w:trHeight w:val="20"/>
        </w:trPr>
        <w:tc>
          <w:tcPr>
            <w:tcW w:w="42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476" w:rsidRPr="00F17476" w:rsidRDefault="00F17476" w:rsidP="00F17476">
            <w:pPr>
              <w:jc w:val="center"/>
              <w:rPr>
                <w:sz w:val="16"/>
                <w:szCs w:val="16"/>
              </w:rPr>
            </w:pPr>
            <w:r w:rsidRPr="00F17476">
              <w:rPr>
                <w:sz w:val="16"/>
                <w:szCs w:val="16"/>
              </w:rPr>
              <w:t>Район</w:t>
            </w:r>
          </w:p>
        </w:tc>
        <w:tc>
          <w:tcPr>
            <w:tcW w:w="4571" w:type="pct"/>
            <w:gridSpan w:val="9"/>
            <w:tcBorders>
              <w:top w:val="single" w:sz="4" w:space="0" w:color="auto"/>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b/>
                <w:bCs/>
                <w:sz w:val="16"/>
                <w:szCs w:val="16"/>
              </w:rPr>
            </w:pPr>
            <w:r w:rsidRPr="00F17476">
              <w:rPr>
                <w:b/>
                <w:bCs/>
                <w:sz w:val="16"/>
                <w:szCs w:val="16"/>
              </w:rPr>
              <w:t>Средняя цена предложения квартир на вторичном рынке, руб./кв. м</w:t>
            </w:r>
          </w:p>
        </w:tc>
      </w:tr>
      <w:tr w:rsidR="00F17476" w:rsidRPr="00F17476" w:rsidTr="00F17476">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F17476" w:rsidRPr="00F17476" w:rsidRDefault="00F17476" w:rsidP="00F17476">
            <w:pPr>
              <w:rPr>
                <w:sz w:val="16"/>
                <w:szCs w:val="16"/>
              </w:rPr>
            </w:pPr>
          </w:p>
        </w:tc>
        <w:tc>
          <w:tcPr>
            <w:tcW w:w="1025" w:type="pct"/>
            <w:gridSpan w:val="2"/>
            <w:tcBorders>
              <w:top w:val="single" w:sz="4" w:space="0" w:color="auto"/>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b/>
                <w:bCs/>
                <w:sz w:val="16"/>
                <w:szCs w:val="16"/>
              </w:rPr>
            </w:pPr>
            <w:r w:rsidRPr="00F17476">
              <w:rPr>
                <w:b/>
                <w:bCs/>
                <w:sz w:val="16"/>
                <w:szCs w:val="16"/>
              </w:rPr>
              <w:t>1-комнатные квартиры</w:t>
            </w:r>
          </w:p>
        </w:tc>
        <w:tc>
          <w:tcPr>
            <w:tcW w:w="1003" w:type="pct"/>
            <w:gridSpan w:val="2"/>
            <w:tcBorders>
              <w:top w:val="single" w:sz="4" w:space="0" w:color="auto"/>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b/>
                <w:bCs/>
                <w:sz w:val="16"/>
                <w:szCs w:val="16"/>
              </w:rPr>
            </w:pPr>
            <w:r w:rsidRPr="00F17476">
              <w:rPr>
                <w:b/>
                <w:bCs/>
                <w:sz w:val="16"/>
                <w:szCs w:val="16"/>
              </w:rPr>
              <w:t>2-комнатные квартиры</w:t>
            </w:r>
          </w:p>
        </w:tc>
        <w:tc>
          <w:tcPr>
            <w:tcW w:w="1032" w:type="pct"/>
            <w:gridSpan w:val="2"/>
            <w:tcBorders>
              <w:top w:val="single" w:sz="4" w:space="0" w:color="auto"/>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b/>
                <w:bCs/>
                <w:sz w:val="16"/>
                <w:szCs w:val="16"/>
              </w:rPr>
            </w:pPr>
            <w:r w:rsidRPr="00F17476">
              <w:rPr>
                <w:b/>
                <w:bCs/>
                <w:sz w:val="16"/>
                <w:szCs w:val="16"/>
              </w:rPr>
              <w:t>3-комнатные квартиры</w:t>
            </w:r>
          </w:p>
        </w:tc>
        <w:tc>
          <w:tcPr>
            <w:tcW w:w="1039" w:type="pct"/>
            <w:gridSpan w:val="2"/>
            <w:tcBorders>
              <w:top w:val="single" w:sz="4" w:space="0" w:color="auto"/>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b/>
                <w:bCs/>
                <w:sz w:val="16"/>
                <w:szCs w:val="16"/>
              </w:rPr>
            </w:pPr>
            <w:r w:rsidRPr="00F17476">
              <w:rPr>
                <w:b/>
                <w:bCs/>
                <w:sz w:val="16"/>
                <w:szCs w:val="16"/>
              </w:rPr>
              <w:t>многокомнатные квартиры</w:t>
            </w:r>
          </w:p>
        </w:tc>
        <w:tc>
          <w:tcPr>
            <w:tcW w:w="472" w:type="pct"/>
            <w:vMerge w:val="restart"/>
            <w:tcBorders>
              <w:top w:val="nil"/>
              <w:left w:val="single" w:sz="4" w:space="0" w:color="auto"/>
              <w:bottom w:val="single" w:sz="4" w:space="0" w:color="auto"/>
              <w:right w:val="single" w:sz="4" w:space="0" w:color="auto"/>
            </w:tcBorders>
            <w:shd w:val="clear" w:color="auto" w:fill="auto"/>
            <w:vAlign w:val="bottom"/>
            <w:hideMark/>
          </w:tcPr>
          <w:p w:rsidR="00F17476" w:rsidRPr="00F17476" w:rsidRDefault="00F17476" w:rsidP="00F17476">
            <w:pPr>
              <w:jc w:val="center"/>
              <w:rPr>
                <w:b/>
                <w:bCs/>
                <w:sz w:val="16"/>
                <w:szCs w:val="16"/>
              </w:rPr>
            </w:pPr>
            <w:r w:rsidRPr="00F17476">
              <w:rPr>
                <w:b/>
                <w:bCs/>
                <w:sz w:val="16"/>
                <w:szCs w:val="16"/>
              </w:rPr>
              <w:t xml:space="preserve">Общая </w:t>
            </w:r>
            <w:proofErr w:type="gramStart"/>
            <w:r w:rsidRPr="00F17476">
              <w:rPr>
                <w:b/>
                <w:bCs/>
                <w:sz w:val="16"/>
                <w:szCs w:val="16"/>
              </w:rPr>
              <w:t>ср</w:t>
            </w:r>
            <w:proofErr w:type="gramEnd"/>
            <w:r w:rsidRPr="00F17476">
              <w:rPr>
                <w:b/>
                <w:bCs/>
                <w:sz w:val="16"/>
                <w:szCs w:val="16"/>
              </w:rPr>
              <w:t xml:space="preserve">. цена </w:t>
            </w:r>
          </w:p>
        </w:tc>
      </w:tr>
      <w:tr w:rsidR="00F17476" w:rsidRPr="00F17476" w:rsidTr="00F17476">
        <w:trPr>
          <w:trHeight w:val="20"/>
        </w:trPr>
        <w:tc>
          <w:tcPr>
            <w:tcW w:w="429" w:type="pct"/>
            <w:vMerge/>
            <w:tcBorders>
              <w:top w:val="single" w:sz="4" w:space="0" w:color="auto"/>
              <w:left w:val="single" w:sz="4" w:space="0" w:color="auto"/>
              <w:bottom w:val="single" w:sz="4" w:space="0" w:color="auto"/>
              <w:right w:val="single" w:sz="4" w:space="0" w:color="auto"/>
            </w:tcBorders>
            <w:vAlign w:val="center"/>
            <w:hideMark/>
          </w:tcPr>
          <w:p w:rsidR="00F17476" w:rsidRPr="00F17476" w:rsidRDefault="00F17476" w:rsidP="00F17476">
            <w:pPr>
              <w:rPr>
                <w:sz w:val="16"/>
                <w:szCs w:val="16"/>
              </w:rPr>
            </w:pPr>
          </w:p>
        </w:tc>
        <w:tc>
          <w:tcPr>
            <w:tcW w:w="61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 xml:space="preserve">Диапазон цен </w:t>
            </w:r>
          </w:p>
        </w:tc>
        <w:tc>
          <w:tcPr>
            <w:tcW w:w="414"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Диапазон цен</w:t>
            </w:r>
          </w:p>
        </w:tc>
        <w:tc>
          <w:tcPr>
            <w:tcW w:w="371"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ср. цена</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Диапазон цен</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ср. цена</w:t>
            </w:r>
          </w:p>
        </w:tc>
        <w:tc>
          <w:tcPr>
            <w:tcW w:w="64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Диапазон цен</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ср. цена</w:t>
            </w:r>
          </w:p>
        </w:tc>
        <w:tc>
          <w:tcPr>
            <w:tcW w:w="472" w:type="pct"/>
            <w:vMerge/>
            <w:tcBorders>
              <w:top w:val="nil"/>
              <w:left w:val="single" w:sz="4" w:space="0" w:color="auto"/>
              <w:bottom w:val="single" w:sz="4" w:space="0" w:color="auto"/>
              <w:right w:val="single" w:sz="4" w:space="0" w:color="auto"/>
            </w:tcBorders>
            <w:vAlign w:val="center"/>
            <w:hideMark/>
          </w:tcPr>
          <w:p w:rsidR="00F17476" w:rsidRPr="00F17476" w:rsidRDefault="00F17476" w:rsidP="00F17476">
            <w:pPr>
              <w:rPr>
                <w:b/>
                <w:bCs/>
                <w:sz w:val="16"/>
                <w:szCs w:val="16"/>
              </w:rPr>
            </w:pPr>
          </w:p>
        </w:tc>
      </w:tr>
      <w:tr w:rsidR="00F17476" w:rsidRPr="00F17476" w:rsidTr="00F17476">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F17476" w:rsidRPr="00F17476" w:rsidRDefault="00F17476" w:rsidP="00F17476">
            <w:pPr>
              <w:rPr>
                <w:sz w:val="16"/>
                <w:szCs w:val="16"/>
              </w:rPr>
            </w:pPr>
            <w:r w:rsidRPr="00F17476">
              <w:rPr>
                <w:sz w:val="16"/>
                <w:szCs w:val="16"/>
              </w:rPr>
              <w:t>Юго-запад</w:t>
            </w:r>
          </w:p>
        </w:tc>
        <w:tc>
          <w:tcPr>
            <w:tcW w:w="61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26735 - 74286</w:t>
            </w:r>
          </w:p>
        </w:tc>
        <w:tc>
          <w:tcPr>
            <w:tcW w:w="414"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49 720</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28767-66667</w:t>
            </w:r>
          </w:p>
        </w:tc>
        <w:tc>
          <w:tcPr>
            <w:tcW w:w="371"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47 539</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19014  - 70330</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43 756</w:t>
            </w:r>
          </w:p>
        </w:tc>
        <w:tc>
          <w:tcPr>
            <w:tcW w:w="64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26667 - 72043</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40 843</w:t>
            </w:r>
          </w:p>
        </w:tc>
        <w:tc>
          <w:tcPr>
            <w:tcW w:w="472"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b/>
                <w:bCs/>
                <w:sz w:val="16"/>
                <w:szCs w:val="16"/>
              </w:rPr>
            </w:pPr>
            <w:r w:rsidRPr="00F17476">
              <w:rPr>
                <w:b/>
                <w:bCs/>
                <w:sz w:val="16"/>
                <w:szCs w:val="16"/>
              </w:rPr>
              <w:t>45 465</w:t>
            </w:r>
          </w:p>
        </w:tc>
      </w:tr>
      <w:tr w:rsidR="00F17476" w:rsidRPr="00F17476" w:rsidTr="00F17476">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F17476" w:rsidRPr="00F17476" w:rsidRDefault="00F17476" w:rsidP="00F17476">
            <w:pPr>
              <w:rPr>
                <w:sz w:val="16"/>
                <w:szCs w:val="16"/>
              </w:rPr>
            </w:pPr>
            <w:r w:rsidRPr="00F17476">
              <w:rPr>
                <w:sz w:val="16"/>
                <w:szCs w:val="16"/>
              </w:rPr>
              <w:t>Северо-запад</w:t>
            </w:r>
          </w:p>
        </w:tc>
        <w:tc>
          <w:tcPr>
            <w:tcW w:w="61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28581 -68611</w:t>
            </w:r>
          </w:p>
        </w:tc>
        <w:tc>
          <w:tcPr>
            <w:tcW w:w="414"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48 363</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28261 - 67593</w:t>
            </w:r>
          </w:p>
        </w:tc>
        <w:tc>
          <w:tcPr>
            <w:tcW w:w="371"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46 245</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26705 - 74375</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41 529</w:t>
            </w:r>
          </w:p>
        </w:tc>
        <w:tc>
          <w:tcPr>
            <w:tcW w:w="64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24868 - 51351</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35 427</w:t>
            </w:r>
          </w:p>
        </w:tc>
        <w:tc>
          <w:tcPr>
            <w:tcW w:w="472"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b/>
                <w:bCs/>
                <w:sz w:val="16"/>
                <w:szCs w:val="16"/>
              </w:rPr>
            </w:pPr>
            <w:r w:rsidRPr="00F17476">
              <w:rPr>
                <w:b/>
                <w:bCs/>
                <w:sz w:val="16"/>
                <w:szCs w:val="16"/>
              </w:rPr>
              <w:t>42 891</w:t>
            </w:r>
          </w:p>
        </w:tc>
      </w:tr>
      <w:tr w:rsidR="00F17476" w:rsidRPr="00F17476" w:rsidTr="00F17476">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F17476" w:rsidRPr="00F17476" w:rsidRDefault="00F17476" w:rsidP="00F17476">
            <w:pPr>
              <w:rPr>
                <w:sz w:val="16"/>
                <w:szCs w:val="16"/>
              </w:rPr>
            </w:pPr>
            <w:r w:rsidRPr="00F17476">
              <w:rPr>
                <w:sz w:val="16"/>
                <w:szCs w:val="16"/>
              </w:rPr>
              <w:t>Центр</w:t>
            </w:r>
          </w:p>
        </w:tc>
        <w:tc>
          <w:tcPr>
            <w:tcW w:w="61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26786 -100000</w:t>
            </w:r>
          </w:p>
        </w:tc>
        <w:tc>
          <w:tcPr>
            <w:tcW w:w="414"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54 670</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25581 - 100000</w:t>
            </w:r>
          </w:p>
        </w:tc>
        <w:tc>
          <w:tcPr>
            <w:tcW w:w="371"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50 768</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19091 - 110294</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48 827</w:t>
            </w:r>
          </w:p>
        </w:tc>
        <w:tc>
          <w:tcPr>
            <w:tcW w:w="64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23476- 117241</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45 171</w:t>
            </w:r>
          </w:p>
        </w:tc>
        <w:tc>
          <w:tcPr>
            <w:tcW w:w="472"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b/>
                <w:bCs/>
                <w:sz w:val="16"/>
                <w:szCs w:val="16"/>
              </w:rPr>
            </w:pPr>
            <w:r w:rsidRPr="00F17476">
              <w:rPr>
                <w:b/>
                <w:bCs/>
                <w:sz w:val="16"/>
                <w:szCs w:val="16"/>
              </w:rPr>
              <w:t>49 859</w:t>
            </w:r>
          </w:p>
        </w:tc>
      </w:tr>
      <w:tr w:rsidR="00F17476" w:rsidRPr="00F17476" w:rsidTr="00F17476">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F17476" w:rsidRPr="00F17476" w:rsidRDefault="00F17476" w:rsidP="00F17476">
            <w:pPr>
              <w:rPr>
                <w:sz w:val="16"/>
                <w:szCs w:val="16"/>
              </w:rPr>
            </w:pPr>
            <w:r w:rsidRPr="00F17476">
              <w:rPr>
                <w:sz w:val="16"/>
                <w:szCs w:val="16"/>
              </w:rPr>
              <w:t>Другие районы</w:t>
            </w:r>
          </w:p>
        </w:tc>
        <w:tc>
          <w:tcPr>
            <w:tcW w:w="61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29167 - 67500</w:t>
            </w:r>
          </w:p>
        </w:tc>
        <w:tc>
          <w:tcPr>
            <w:tcW w:w="414"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46 255</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21429 - 64286</w:t>
            </w:r>
          </w:p>
        </w:tc>
        <w:tc>
          <w:tcPr>
            <w:tcW w:w="371"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41 640</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25000 - 75000</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39 120</w:t>
            </w:r>
          </w:p>
        </w:tc>
        <w:tc>
          <w:tcPr>
            <w:tcW w:w="64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sz w:val="16"/>
                <w:szCs w:val="16"/>
              </w:rPr>
            </w:pPr>
            <w:r w:rsidRPr="00F17476">
              <w:rPr>
                <w:sz w:val="16"/>
                <w:szCs w:val="16"/>
              </w:rPr>
              <w:t>29647 - 44554</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sz w:val="16"/>
                <w:szCs w:val="16"/>
              </w:rPr>
            </w:pPr>
            <w:r w:rsidRPr="00F17476">
              <w:rPr>
                <w:sz w:val="16"/>
                <w:szCs w:val="16"/>
              </w:rPr>
              <w:t>38 497</w:t>
            </w:r>
          </w:p>
        </w:tc>
        <w:tc>
          <w:tcPr>
            <w:tcW w:w="472"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b/>
                <w:bCs/>
                <w:sz w:val="16"/>
                <w:szCs w:val="16"/>
              </w:rPr>
            </w:pPr>
            <w:r w:rsidRPr="00F17476">
              <w:rPr>
                <w:b/>
                <w:bCs/>
                <w:sz w:val="16"/>
                <w:szCs w:val="16"/>
              </w:rPr>
              <w:t>41 378</w:t>
            </w:r>
          </w:p>
        </w:tc>
      </w:tr>
      <w:tr w:rsidR="00F17476" w:rsidRPr="00F17476" w:rsidTr="00F17476">
        <w:trPr>
          <w:trHeight w:val="20"/>
        </w:trPr>
        <w:tc>
          <w:tcPr>
            <w:tcW w:w="429" w:type="pct"/>
            <w:tcBorders>
              <w:top w:val="nil"/>
              <w:left w:val="single" w:sz="4" w:space="0" w:color="auto"/>
              <w:bottom w:val="single" w:sz="4" w:space="0" w:color="auto"/>
              <w:right w:val="single" w:sz="4" w:space="0" w:color="auto"/>
            </w:tcBorders>
            <w:shd w:val="clear" w:color="auto" w:fill="auto"/>
            <w:vAlign w:val="bottom"/>
            <w:hideMark/>
          </w:tcPr>
          <w:p w:rsidR="00F17476" w:rsidRPr="00F17476" w:rsidRDefault="00F17476" w:rsidP="00F17476">
            <w:pPr>
              <w:jc w:val="center"/>
              <w:rPr>
                <w:sz w:val="16"/>
                <w:szCs w:val="16"/>
              </w:rPr>
            </w:pPr>
            <w:r w:rsidRPr="00F17476">
              <w:rPr>
                <w:sz w:val="16"/>
                <w:szCs w:val="16"/>
              </w:rPr>
              <w:t>Всего, руб./кв. м</w:t>
            </w:r>
          </w:p>
        </w:tc>
        <w:tc>
          <w:tcPr>
            <w:tcW w:w="61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b/>
                <w:bCs/>
                <w:sz w:val="16"/>
                <w:szCs w:val="16"/>
              </w:rPr>
            </w:pPr>
            <w:r w:rsidRPr="00F17476">
              <w:rPr>
                <w:b/>
                <w:bCs/>
                <w:sz w:val="16"/>
                <w:szCs w:val="16"/>
              </w:rPr>
              <w:t>26 735 -100 000</w:t>
            </w:r>
          </w:p>
        </w:tc>
        <w:tc>
          <w:tcPr>
            <w:tcW w:w="414"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b/>
                <w:bCs/>
                <w:sz w:val="16"/>
                <w:szCs w:val="16"/>
              </w:rPr>
            </w:pPr>
            <w:r w:rsidRPr="00F17476">
              <w:rPr>
                <w:b/>
                <w:bCs/>
                <w:sz w:val="16"/>
                <w:szCs w:val="16"/>
              </w:rPr>
              <w:t>49 973</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b/>
                <w:bCs/>
                <w:sz w:val="16"/>
                <w:szCs w:val="16"/>
              </w:rPr>
            </w:pPr>
            <w:r w:rsidRPr="00F17476">
              <w:rPr>
                <w:b/>
                <w:bCs/>
                <w:sz w:val="16"/>
                <w:szCs w:val="16"/>
              </w:rPr>
              <w:t>21 429 - 100 000</w:t>
            </w:r>
          </w:p>
        </w:tc>
        <w:tc>
          <w:tcPr>
            <w:tcW w:w="371"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b/>
                <w:bCs/>
                <w:sz w:val="16"/>
                <w:szCs w:val="16"/>
              </w:rPr>
            </w:pPr>
            <w:r w:rsidRPr="00F17476">
              <w:rPr>
                <w:b/>
                <w:bCs/>
                <w:sz w:val="16"/>
                <w:szCs w:val="16"/>
              </w:rPr>
              <w:t>48 011</w:t>
            </w:r>
          </w:p>
        </w:tc>
        <w:tc>
          <w:tcPr>
            <w:tcW w:w="632"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b/>
                <w:bCs/>
                <w:sz w:val="16"/>
                <w:szCs w:val="16"/>
              </w:rPr>
            </w:pPr>
            <w:r w:rsidRPr="00F17476">
              <w:rPr>
                <w:b/>
                <w:bCs/>
                <w:sz w:val="16"/>
                <w:szCs w:val="16"/>
              </w:rPr>
              <w:t>19 014 - 110 294</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b/>
                <w:bCs/>
                <w:sz w:val="16"/>
                <w:szCs w:val="16"/>
              </w:rPr>
            </w:pPr>
            <w:r w:rsidRPr="00F17476">
              <w:rPr>
                <w:b/>
                <w:bCs/>
                <w:sz w:val="16"/>
                <w:szCs w:val="16"/>
              </w:rPr>
              <w:t>44 990</w:t>
            </w:r>
          </w:p>
        </w:tc>
        <w:tc>
          <w:tcPr>
            <w:tcW w:w="640" w:type="pct"/>
            <w:tcBorders>
              <w:top w:val="nil"/>
              <w:left w:val="nil"/>
              <w:bottom w:val="single" w:sz="4" w:space="0" w:color="auto"/>
              <w:right w:val="single" w:sz="4" w:space="0" w:color="auto"/>
            </w:tcBorders>
            <w:shd w:val="clear" w:color="000000" w:fill="A0E0E0"/>
            <w:vAlign w:val="bottom"/>
            <w:hideMark/>
          </w:tcPr>
          <w:p w:rsidR="00F17476" w:rsidRPr="00F17476" w:rsidRDefault="00F17476" w:rsidP="00F17476">
            <w:pPr>
              <w:jc w:val="center"/>
              <w:rPr>
                <w:b/>
                <w:bCs/>
                <w:sz w:val="16"/>
                <w:szCs w:val="16"/>
              </w:rPr>
            </w:pPr>
            <w:r w:rsidRPr="00F17476">
              <w:rPr>
                <w:b/>
                <w:bCs/>
                <w:sz w:val="16"/>
                <w:szCs w:val="16"/>
              </w:rPr>
              <w:t>23 476 - 117 241</w:t>
            </w:r>
          </w:p>
        </w:tc>
        <w:tc>
          <w:tcPr>
            <w:tcW w:w="400" w:type="pct"/>
            <w:tcBorders>
              <w:top w:val="nil"/>
              <w:left w:val="nil"/>
              <w:bottom w:val="single" w:sz="4" w:space="0" w:color="auto"/>
              <w:right w:val="single" w:sz="4" w:space="0" w:color="auto"/>
            </w:tcBorders>
            <w:shd w:val="clear" w:color="000000" w:fill="FFFF99"/>
            <w:vAlign w:val="bottom"/>
            <w:hideMark/>
          </w:tcPr>
          <w:p w:rsidR="00F17476" w:rsidRPr="00F17476" w:rsidRDefault="00F17476" w:rsidP="00F17476">
            <w:pPr>
              <w:jc w:val="center"/>
              <w:rPr>
                <w:b/>
                <w:bCs/>
                <w:sz w:val="16"/>
                <w:szCs w:val="16"/>
              </w:rPr>
            </w:pPr>
            <w:r w:rsidRPr="00F17476">
              <w:rPr>
                <w:b/>
                <w:bCs/>
                <w:sz w:val="16"/>
                <w:szCs w:val="16"/>
              </w:rPr>
              <w:t>41 659</w:t>
            </w:r>
          </w:p>
        </w:tc>
        <w:tc>
          <w:tcPr>
            <w:tcW w:w="472"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b/>
                <w:bCs/>
                <w:sz w:val="16"/>
                <w:szCs w:val="16"/>
              </w:rPr>
            </w:pPr>
            <w:r w:rsidRPr="00F17476">
              <w:rPr>
                <w:b/>
                <w:bCs/>
                <w:sz w:val="16"/>
                <w:szCs w:val="16"/>
              </w:rPr>
              <w:t>46 158</w:t>
            </w:r>
          </w:p>
        </w:tc>
      </w:tr>
    </w:tbl>
    <w:p w:rsidR="00BD1472" w:rsidRDefault="00BD1472" w:rsidP="004B06B2">
      <w:pPr>
        <w:ind w:firstLine="540"/>
        <w:jc w:val="center"/>
        <w:rPr>
          <w:i/>
        </w:rPr>
      </w:pPr>
    </w:p>
    <w:p w:rsidR="004B06B2" w:rsidRDefault="004B06B2" w:rsidP="004B06B2">
      <w:pPr>
        <w:jc w:val="center"/>
      </w:pPr>
    </w:p>
    <w:p w:rsidR="004B06B2" w:rsidRDefault="004B06B2" w:rsidP="004B06B2">
      <w:pPr>
        <w:jc w:val="center"/>
      </w:pPr>
    </w:p>
    <w:p w:rsidR="004B06B2" w:rsidRPr="008C0BE7" w:rsidRDefault="004B06B2" w:rsidP="00424E3A">
      <w:pPr>
        <w:pageBreakBefore/>
        <w:ind w:firstLine="709"/>
        <w:jc w:val="center"/>
      </w:pPr>
      <w:r w:rsidRPr="008C0BE7">
        <w:rPr>
          <w:b/>
        </w:rPr>
        <w:lastRenderedPageBreak/>
        <w:t>1-комнатные квартиры</w:t>
      </w:r>
    </w:p>
    <w:p w:rsidR="00FA782F" w:rsidRDefault="00FA782F" w:rsidP="00424E3A">
      <w:pPr>
        <w:ind w:firstLine="709"/>
        <w:jc w:val="both"/>
      </w:pPr>
      <w:r w:rsidRPr="00093DBE">
        <w:rPr>
          <w:spacing w:val="-6"/>
        </w:rPr>
        <w:t xml:space="preserve">В </w:t>
      </w:r>
      <w:r w:rsidR="00F17476">
        <w:rPr>
          <w:spacing w:val="-6"/>
        </w:rPr>
        <w:t>март</w:t>
      </w:r>
      <w:r w:rsidR="00317D9B">
        <w:rPr>
          <w:spacing w:val="-6"/>
        </w:rPr>
        <w:t>е</w:t>
      </w:r>
      <w:r w:rsidR="00424E3A">
        <w:rPr>
          <w:spacing w:val="-6"/>
        </w:rPr>
        <w:t xml:space="preserve"> 2020</w:t>
      </w:r>
      <w:r w:rsidRPr="00093DBE">
        <w:rPr>
          <w:spacing w:val="-6"/>
        </w:rPr>
        <w:t xml:space="preserve"> года средняя</w:t>
      </w:r>
      <w:r w:rsidRPr="00093DBE">
        <w:rPr>
          <w:rStyle w:val="a6"/>
          <w:spacing w:val="-6"/>
        </w:rPr>
        <w:footnoteReference w:customMarkFollows="1" w:id="2"/>
        <w:t>*</w:t>
      </w:r>
      <w:r w:rsidRPr="00093DBE">
        <w:rPr>
          <w:spacing w:val="-6"/>
        </w:rPr>
        <w:t xml:space="preserve"> цена предложений продажи </w:t>
      </w:r>
      <w:r>
        <w:t xml:space="preserve">однокомнатных квартир </w:t>
      </w:r>
      <w:r w:rsidRPr="00603785">
        <w:rPr>
          <w:b/>
        </w:rPr>
        <w:t xml:space="preserve">первичного </w:t>
      </w:r>
      <w:r w:rsidRPr="0043059E">
        <w:rPr>
          <w:b/>
        </w:rPr>
        <w:t>рынка</w:t>
      </w:r>
      <w:r w:rsidRPr="00093DBE">
        <w:rPr>
          <w:spacing w:val="-6"/>
        </w:rPr>
        <w:t xml:space="preserve"> составила </w:t>
      </w:r>
      <w:r w:rsidR="003E1C4A">
        <w:rPr>
          <w:spacing w:val="-6"/>
        </w:rPr>
        <w:t xml:space="preserve">   </w:t>
      </w:r>
      <w:r w:rsidR="00F17476">
        <w:rPr>
          <w:spacing w:val="-6"/>
        </w:rPr>
        <w:t>44 628</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F17476">
        <w:rPr>
          <w:spacing w:val="-6"/>
        </w:rPr>
        <w:t>1,8</w:t>
      </w:r>
      <w:r w:rsidRPr="00093DBE">
        <w:rPr>
          <w:spacing w:val="-6"/>
        </w:rPr>
        <w:t>%,</w:t>
      </w:r>
      <w:r>
        <w:rPr>
          <w:spacing w:val="-6"/>
        </w:rPr>
        <w:t xml:space="preserve"> изменение к предыдущему ме</w:t>
      </w:r>
      <w:r w:rsidR="00F17476">
        <w:rPr>
          <w:spacing w:val="-6"/>
        </w:rPr>
        <w:t>сяцу 1,3</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F17476">
        <w:t>21 216</w:t>
      </w:r>
      <w:r w:rsidRPr="00093DBE">
        <w:t xml:space="preserve"> руб. до </w:t>
      </w:r>
      <w:r w:rsidR="00F17476">
        <w:t xml:space="preserve"> 68 889</w:t>
      </w:r>
      <w:r w:rsidRPr="00093DBE">
        <w:t xml:space="preserve"> руб. в зависимости от </w:t>
      </w:r>
      <w:proofErr w:type="spellStart"/>
      <w:r w:rsidRPr="00093DBE">
        <w:t>ценообразующих</w:t>
      </w:r>
      <w:proofErr w:type="spellEnd"/>
      <w:r w:rsidRPr="00093DBE">
        <w:t xml:space="preserve"> факторов.</w:t>
      </w:r>
    </w:p>
    <w:p w:rsidR="00FA782F" w:rsidRDefault="00FA782F" w:rsidP="00FA782F">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Цена предложения продажи</w:t>
            </w:r>
            <w:r w:rsidRPr="00E438A9">
              <w:rPr>
                <w:i/>
              </w:rPr>
              <w:t xml:space="preserve"> </w:t>
            </w:r>
            <w:r w:rsidR="00DE36B8">
              <w:rPr>
                <w:i/>
              </w:rPr>
              <w:t>одно</w:t>
            </w:r>
            <w:r>
              <w:rPr>
                <w:i/>
              </w:rPr>
              <w:t>комнатных квартир первичного рынка,</w:t>
            </w:r>
            <w:r w:rsidRPr="00E438A9">
              <w:rPr>
                <w:i/>
              </w:rPr>
              <w:t xml:space="preserve"> руб.</w:t>
            </w:r>
          </w:p>
        </w:tc>
      </w:tr>
      <w:tr w:rsidR="00FA782F" w:rsidTr="00C6485D">
        <w:tc>
          <w:tcPr>
            <w:tcW w:w="5148" w:type="dxa"/>
            <w:shd w:val="clear" w:color="auto" w:fill="auto"/>
          </w:tcPr>
          <w:p w:rsidR="00FA782F" w:rsidRPr="00355E72" w:rsidRDefault="00FA782F" w:rsidP="00C6485D">
            <w:pPr>
              <w:jc w:val="center"/>
            </w:pPr>
            <w:r w:rsidRPr="00355E72">
              <w:t>Средняя</w:t>
            </w:r>
          </w:p>
        </w:tc>
        <w:tc>
          <w:tcPr>
            <w:tcW w:w="5148" w:type="dxa"/>
            <w:shd w:val="clear" w:color="auto" w:fill="auto"/>
          </w:tcPr>
          <w:p w:rsidR="00FA782F" w:rsidRPr="00355E72" w:rsidRDefault="004A1192" w:rsidP="00D161B2">
            <w:pPr>
              <w:jc w:val="center"/>
            </w:pPr>
            <w:r>
              <w:t>1</w:t>
            </w:r>
            <w:r w:rsidR="00F17476">
              <w:t> </w:t>
            </w:r>
            <w:r w:rsidR="003B19CD">
              <w:t>8</w:t>
            </w:r>
            <w:r w:rsidR="00F17476">
              <w:t>76 741</w:t>
            </w:r>
          </w:p>
        </w:tc>
      </w:tr>
      <w:tr w:rsidR="00FA782F" w:rsidTr="00C6485D">
        <w:tc>
          <w:tcPr>
            <w:tcW w:w="5148" w:type="dxa"/>
            <w:shd w:val="clear" w:color="auto" w:fill="auto"/>
          </w:tcPr>
          <w:p w:rsidR="00FA782F" w:rsidRPr="00355E72" w:rsidRDefault="00FA782F" w:rsidP="00C6485D">
            <w:pPr>
              <w:jc w:val="center"/>
            </w:pPr>
            <w:r w:rsidRPr="00355E72">
              <w:t>Максимальная</w:t>
            </w:r>
          </w:p>
        </w:tc>
        <w:tc>
          <w:tcPr>
            <w:tcW w:w="5148" w:type="dxa"/>
            <w:shd w:val="clear" w:color="auto" w:fill="auto"/>
          </w:tcPr>
          <w:p w:rsidR="00FA782F" w:rsidRPr="00355E72" w:rsidRDefault="00F17476" w:rsidP="00C6485D">
            <w:pPr>
              <w:jc w:val="center"/>
            </w:pPr>
            <w:r>
              <w:t>4 950</w:t>
            </w:r>
            <w:r w:rsidR="00FA782F">
              <w:t xml:space="preserve"> 000</w:t>
            </w:r>
          </w:p>
        </w:tc>
      </w:tr>
      <w:tr w:rsidR="00FA782F" w:rsidTr="00C6485D">
        <w:tc>
          <w:tcPr>
            <w:tcW w:w="5148" w:type="dxa"/>
            <w:shd w:val="clear" w:color="auto" w:fill="auto"/>
          </w:tcPr>
          <w:p w:rsidR="00FA782F" w:rsidRPr="00355E72" w:rsidRDefault="00FA782F" w:rsidP="00C6485D">
            <w:pPr>
              <w:jc w:val="center"/>
            </w:pPr>
            <w:r w:rsidRPr="00355E72">
              <w:t>Минимальная</w:t>
            </w:r>
          </w:p>
        </w:tc>
        <w:tc>
          <w:tcPr>
            <w:tcW w:w="5148" w:type="dxa"/>
            <w:shd w:val="clear" w:color="auto" w:fill="auto"/>
          </w:tcPr>
          <w:p w:rsidR="00FA782F" w:rsidRPr="00355E72" w:rsidRDefault="00424E3A" w:rsidP="00C6485D">
            <w:pPr>
              <w:jc w:val="center"/>
            </w:pPr>
            <w:r>
              <w:t>85</w:t>
            </w:r>
            <w:r w:rsidR="00D161B2">
              <w:t>0</w:t>
            </w:r>
            <w:r w:rsidR="00F92C26">
              <w:t xml:space="preserve"> 0</w:t>
            </w:r>
            <w:r w:rsidR="004A1192">
              <w:t>00</w:t>
            </w:r>
          </w:p>
        </w:tc>
      </w:tr>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 xml:space="preserve">Общая площадь предложения продажи </w:t>
            </w:r>
            <w:r w:rsidR="00DE36B8">
              <w:rPr>
                <w:i/>
              </w:rPr>
              <w:t>одно</w:t>
            </w:r>
            <w:r>
              <w:rPr>
                <w:i/>
              </w:rPr>
              <w:t>комнатных квартир первичного рынка</w:t>
            </w:r>
            <w:r w:rsidRPr="00E438A9">
              <w:rPr>
                <w:i/>
              </w:rPr>
              <w:t>, кв</w:t>
            </w:r>
            <w:proofErr w:type="gramStart"/>
            <w:r w:rsidRPr="00E438A9">
              <w:rPr>
                <w:i/>
              </w:rPr>
              <w:t>.м</w:t>
            </w:r>
            <w:proofErr w:type="gramEnd"/>
          </w:p>
        </w:tc>
      </w:tr>
      <w:tr w:rsidR="00FA782F" w:rsidTr="00C6485D">
        <w:tc>
          <w:tcPr>
            <w:tcW w:w="5148" w:type="dxa"/>
            <w:shd w:val="clear" w:color="auto" w:fill="auto"/>
          </w:tcPr>
          <w:p w:rsidR="00FA782F" w:rsidRDefault="00FA782F" w:rsidP="00C6485D">
            <w:pPr>
              <w:jc w:val="center"/>
            </w:pPr>
            <w:r>
              <w:t>Средняя</w:t>
            </w:r>
          </w:p>
        </w:tc>
        <w:tc>
          <w:tcPr>
            <w:tcW w:w="5148" w:type="dxa"/>
            <w:shd w:val="clear" w:color="auto" w:fill="auto"/>
          </w:tcPr>
          <w:p w:rsidR="00FA782F" w:rsidRDefault="004A1192" w:rsidP="00C6485D">
            <w:pPr>
              <w:jc w:val="center"/>
            </w:pPr>
            <w:r>
              <w:t>4</w:t>
            </w:r>
            <w:r w:rsidR="003B19CD">
              <w:t>2</w:t>
            </w:r>
            <w:r w:rsidR="00F17476">
              <w:t>,5</w:t>
            </w:r>
          </w:p>
        </w:tc>
      </w:tr>
      <w:tr w:rsidR="00FA782F" w:rsidTr="00C6485D">
        <w:tc>
          <w:tcPr>
            <w:tcW w:w="5148" w:type="dxa"/>
            <w:shd w:val="clear" w:color="auto" w:fill="auto"/>
          </w:tcPr>
          <w:p w:rsidR="00FA782F" w:rsidRDefault="00FA782F" w:rsidP="00C6485D">
            <w:pPr>
              <w:jc w:val="center"/>
            </w:pPr>
            <w:r>
              <w:t>Максимальная</w:t>
            </w:r>
          </w:p>
        </w:tc>
        <w:tc>
          <w:tcPr>
            <w:tcW w:w="5148" w:type="dxa"/>
            <w:shd w:val="clear" w:color="auto" w:fill="auto"/>
          </w:tcPr>
          <w:p w:rsidR="00FA782F" w:rsidRDefault="00F17476" w:rsidP="00C6485D">
            <w:pPr>
              <w:jc w:val="center"/>
            </w:pPr>
            <w:r>
              <w:t>122</w:t>
            </w:r>
          </w:p>
        </w:tc>
      </w:tr>
      <w:tr w:rsidR="00FA782F" w:rsidTr="00C6485D">
        <w:tc>
          <w:tcPr>
            <w:tcW w:w="5148" w:type="dxa"/>
            <w:shd w:val="clear" w:color="auto" w:fill="auto"/>
          </w:tcPr>
          <w:p w:rsidR="00FA782F" w:rsidRDefault="00FA782F" w:rsidP="00C6485D">
            <w:pPr>
              <w:jc w:val="center"/>
            </w:pPr>
            <w:r>
              <w:t>Минимальная</w:t>
            </w:r>
          </w:p>
        </w:tc>
        <w:tc>
          <w:tcPr>
            <w:tcW w:w="5148" w:type="dxa"/>
            <w:shd w:val="clear" w:color="auto" w:fill="auto"/>
          </w:tcPr>
          <w:p w:rsidR="00FA782F" w:rsidRDefault="00F17476" w:rsidP="00C6485D">
            <w:pPr>
              <w:jc w:val="center"/>
            </w:pPr>
            <w:r>
              <w:t>17</w:t>
            </w:r>
          </w:p>
        </w:tc>
      </w:tr>
    </w:tbl>
    <w:p w:rsidR="00FA782F" w:rsidRDefault="00FA782F" w:rsidP="00FA782F">
      <w:pPr>
        <w:jc w:val="center"/>
      </w:pPr>
    </w:p>
    <w:p w:rsidR="00FA782F" w:rsidRDefault="00FA782F" w:rsidP="00FA782F">
      <w:pPr>
        <w:ind w:firstLine="709"/>
        <w:jc w:val="both"/>
      </w:pPr>
      <w:r>
        <w:t xml:space="preserve">Средняя цена 1 кв. м </w:t>
      </w:r>
      <w:r w:rsidR="004A1192">
        <w:t>одно</w:t>
      </w:r>
      <w:r>
        <w:t xml:space="preserve">комнатных квартир </w:t>
      </w:r>
      <w:r w:rsidRPr="00DE3817">
        <w:rPr>
          <w:b/>
        </w:rPr>
        <w:t>вторичного рынка</w:t>
      </w:r>
      <w:r>
        <w:t xml:space="preserve"> </w:t>
      </w:r>
      <w:r w:rsidRPr="0043059E">
        <w:t xml:space="preserve">в </w:t>
      </w:r>
      <w:r w:rsidR="00F17476">
        <w:t>март</w:t>
      </w:r>
      <w:r w:rsidR="00BD1415">
        <w:t>е</w:t>
      </w:r>
      <w:r>
        <w:t xml:space="preserve"> </w:t>
      </w:r>
      <w:r w:rsidR="00424E3A">
        <w:t>2020</w:t>
      </w:r>
      <w:r w:rsidRPr="00F44E84">
        <w:t xml:space="preserve"> года </w:t>
      </w:r>
      <w:r w:rsidR="00F17476">
        <w:t>составила 49 973</w:t>
      </w:r>
      <w:r>
        <w:t xml:space="preserve"> руб.</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F17476">
        <w:rPr>
          <w:spacing w:val="-6"/>
        </w:rPr>
        <w:t>0,6</w:t>
      </w:r>
      <w:r w:rsidRPr="00093DBE">
        <w:rPr>
          <w:spacing w:val="-6"/>
        </w:rPr>
        <w:t>%,</w:t>
      </w:r>
      <w:r>
        <w:rPr>
          <w:spacing w:val="-6"/>
        </w:rPr>
        <w:t xml:space="preserve"> из</w:t>
      </w:r>
      <w:r w:rsidR="003B19CD">
        <w:rPr>
          <w:spacing w:val="-6"/>
        </w:rPr>
        <w:t>менение к предыдущему месяцу 1</w:t>
      </w:r>
      <w:r w:rsidR="00F17476">
        <w:rPr>
          <w:spacing w:val="-6"/>
        </w:rPr>
        <w:t>,7</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F17476">
        <w:t>26 735</w:t>
      </w:r>
      <w:r w:rsidRPr="00093DBE">
        <w:t xml:space="preserve"> руб. до </w:t>
      </w:r>
      <w:r w:rsidR="00655E44">
        <w:t xml:space="preserve"> </w:t>
      </w:r>
      <w:r w:rsidR="003B19CD">
        <w:t>100 000</w:t>
      </w:r>
      <w:r w:rsidRPr="00093DBE">
        <w:t xml:space="preserve"> руб. в зависимости от </w:t>
      </w:r>
      <w:proofErr w:type="spellStart"/>
      <w:r w:rsidRPr="00093DBE">
        <w:t>ценообразующих</w:t>
      </w:r>
      <w:proofErr w:type="spellEnd"/>
      <w:r w:rsidRPr="00093DBE">
        <w:t xml:space="preserve"> факторов.</w:t>
      </w:r>
    </w:p>
    <w:p w:rsidR="00FA782F" w:rsidRDefault="00FA782F" w:rsidP="00FA782F">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Цена предложения продажи</w:t>
            </w:r>
            <w:r w:rsidRPr="00E438A9">
              <w:rPr>
                <w:i/>
              </w:rPr>
              <w:t xml:space="preserve"> </w:t>
            </w:r>
            <w:r w:rsidR="00DE36B8">
              <w:rPr>
                <w:i/>
              </w:rPr>
              <w:t>одно</w:t>
            </w:r>
            <w:r>
              <w:rPr>
                <w:i/>
              </w:rPr>
              <w:t>комнатных квартир вторичного рынка,</w:t>
            </w:r>
            <w:r w:rsidRPr="00E438A9">
              <w:rPr>
                <w:i/>
              </w:rPr>
              <w:t xml:space="preserve"> руб.</w:t>
            </w:r>
          </w:p>
        </w:tc>
      </w:tr>
      <w:tr w:rsidR="00FA782F" w:rsidTr="00C6485D">
        <w:tc>
          <w:tcPr>
            <w:tcW w:w="5148" w:type="dxa"/>
            <w:shd w:val="clear" w:color="auto" w:fill="auto"/>
          </w:tcPr>
          <w:p w:rsidR="00FA782F" w:rsidRPr="00355E72" w:rsidRDefault="00FA782F" w:rsidP="00C6485D">
            <w:pPr>
              <w:jc w:val="center"/>
            </w:pPr>
            <w:r w:rsidRPr="00355E72">
              <w:t>Средняя</w:t>
            </w:r>
          </w:p>
        </w:tc>
        <w:tc>
          <w:tcPr>
            <w:tcW w:w="5148" w:type="dxa"/>
            <w:shd w:val="clear" w:color="auto" w:fill="auto"/>
          </w:tcPr>
          <w:p w:rsidR="00FA782F" w:rsidRPr="00355E72" w:rsidRDefault="005D5932" w:rsidP="00F17476">
            <w:pPr>
              <w:jc w:val="center"/>
            </w:pPr>
            <w:r>
              <w:t>1</w:t>
            </w:r>
            <w:r w:rsidR="00F17476">
              <w:t> 955 606</w:t>
            </w:r>
          </w:p>
        </w:tc>
      </w:tr>
      <w:tr w:rsidR="00FA782F" w:rsidTr="00C6485D">
        <w:tc>
          <w:tcPr>
            <w:tcW w:w="5148" w:type="dxa"/>
            <w:shd w:val="clear" w:color="auto" w:fill="auto"/>
          </w:tcPr>
          <w:p w:rsidR="00FA782F" w:rsidRPr="00355E72" w:rsidRDefault="00FA782F" w:rsidP="00C6485D">
            <w:pPr>
              <w:jc w:val="center"/>
            </w:pPr>
            <w:r w:rsidRPr="00355E72">
              <w:t>Максимальная</w:t>
            </w:r>
          </w:p>
        </w:tc>
        <w:tc>
          <w:tcPr>
            <w:tcW w:w="5148" w:type="dxa"/>
            <w:shd w:val="clear" w:color="auto" w:fill="auto"/>
          </w:tcPr>
          <w:p w:rsidR="00FA782F" w:rsidRPr="00355E72" w:rsidRDefault="00F17476" w:rsidP="00C6485D">
            <w:pPr>
              <w:jc w:val="center"/>
            </w:pPr>
            <w:r>
              <w:t>7 25</w:t>
            </w:r>
            <w:r w:rsidR="00FA782F">
              <w:t>0 000</w:t>
            </w:r>
          </w:p>
        </w:tc>
      </w:tr>
      <w:tr w:rsidR="00FA782F" w:rsidTr="00C6485D">
        <w:tc>
          <w:tcPr>
            <w:tcW w:w="5148" w:type="dxa"/>
            <w:shd w:val="clear" w:color="auto" w:fill="auto"/>
          </w:tcPr>
          <w:p w:rsidR="00FA782F" w:rsidRPr="00355E72" w:rsidRDefault="00FA782F" w:rsidP="00C6485D">
            <w:pPr>
              <w:jc w:val="center"/>
            </w:pPr>
            <w:r w:rsidRPr="00355E72">
              <w:t>Минимальная</w:t>
            </w:r>
          </w:p>
        </w:tc>
        <w:tc>
          <w:tcPr>
            <w:tcW w:w="5148" w:type="dxa"/>
            <w:shd w:val="clear" w:color="auto" w:fill="auto"/>
          </w:tcPr>
          <w:p w:rsidR="00FA782F" w:rsidRPr="00355E72" w:rsidRDefault="00F17476" w:rsidP="00FD5DFF">
            <w:pPr>
              <w:jc w:val="center"/>
            </w:pPr>
            <w:r>
              <w:t>65</w:t>
            </w:r>
            <w:r w:rsidR="00FA782F">
              <w:t>0 000</w:t>
            </w:r>
          </w:p>
        </w:tc>
      </w:tr>
      <w:tr w:rsidR="00FA782F" w:rsidRPr="00434CE2" w:rsidTr="00C6485D">
        <w:tc>
          <w:tcPr>
            <w:tcW w:w="10296" w:type="dxa"/>
            <w:gridSpan w:val="2"/>
            <w:shd w:val="clear" w:color="auto" w:fill="FDE9D9"/>
          </w:tcPr>
          <w:p w:rsidR="00FA782F" w:rsidRPr="00E438A9" w:rsidRDefault="00FA782F" w:rsidP="00C6485D">
            <w:pPr>
              <w:jc w:val="center"/>
              <w:rPr>
                <w:i/>
              </w:rPr>
            </w:pPr>
            <w:r w:rsidRPr="00E438A9">
              <w:rPr>
                <w:i/>
                <w:spacing w:val="-6"/>
              </w:rPr>
              <w:t xml:space="preserve">Общая площадь предложения продажи </w:t>
            </w:r>
            <w:r w:rsidR="00DE36B8">
              <w:rPr>
                <w:i/>
              </w:rPr>
              <w:t>одно</w:t>
            </w:r>
            <w:r>
              <w:rPr>
                <w:i/>
              </w:rPr>
              <w:t>комнатных квартир вторичного рынка</w:t>
            </w:r>
            <w:r w:rsidRPr="00E438A9">
              <w:rPr>
                <w:i/>
              </w:rPr>
              <w:t>, кв</w:t>
            </w:r>
            <w:proofErr w:type="gramStart"/>
            <w:r w:rsidRPr="00E438A9">
              <w:rPr>
                <w:i/>
              </w:rPr>
              <w:t>.м</w:t>
            </w:r>
            <w:proofErr w:type="gramEnd"/>
          </w:p>
        </w:tc>
      </w:tr>
      <w:tr w:rsidR="00FA782F" w:rsidTr="00C6485D">
        <w:tc>
          <w:tcPr>
            <w:tcW w:w="5148" w:type="dxa"/>
            <w:shd w:val="clear" w:color="auto" w:fill="auto"/>
          </w:tcPr>
          <w:p w:rsidR="00FA782F" w:rsidRDefault="00FA782F" w:rsidP="00C6485D">
            <w:pPr>
              <w:jc w:val="center"/>
            </w:pPr>
            <w:r>
              <w:t>Средняя</w:t>
            </w:r>
          </w:p>
        </w:tc>
        <w:tc>
          <w:tcPr>
            <w:tcW w:w="5148" w:type="dxa"/>
            <w:shd w:val="clear" w:color="auto" w:fill="auto"/>
          </w:tcPr>
          <w:p w:rsidR="00FA782F" w:rsidRDefault="003B19CD" w:rsidP="00C6485D">
            <w:pPr>
              <w:jc w:val="center"/>
            </w:pPr>
            <w:r>
              <w:t>39</w:t>
            </w:r>
          </w:p>
        </w:tc>
      </w:tr>
      <w:tr w:rsidR="00FA782F" w:rsidTr="00C6485D">
        <w:tc>
          <w:tcPr>
            <w:tcW w:w="5148" w:type="dxa"/>
            <w:shd w:val="clear" w:color="auto" w:fill="auto"/>
          </w:tcPr>
          <w:p w:rsidR="00FA782F" w:rsidRDefault="00FA782F" w:rsidP="00C6485D">
            <w:pPr>
              <w:jc w:val="center"/>
            </w:pPr>
            <w:r>
              <w:t>Максимальная</w:t>
            </w:r>
          </w:p>
        </w:tc>
        <w:tc>
          <w:tcPr>
            <w:tcW w:w="5148" w:type="dxa"/>
            <w:shd w:val="clear" w:color="auto" w:fill="auto"/>
          </w:tcPr>
          <w:p w:rsidR="00FA782F" w:rsidRDefault="00F17476" w:rsidP="00C6485D">
            <w:pPr>
              <w:jc w:val="center"/>
            </w:pPr>
            <w:r>
              <w:t>107</w:t>
            </w:r>
          </w:p>
        </w:tc>
      </w:tr>
      <w:tr w:rsidR="00FA782F" w:rsidTr="00C6485D">
        <w:tc>
          <w:tcPr>
            <w:tcW w:w="5148" w:type="dxa"/>
            <w:shd w:val="clear" w:color="auto" w:fill="auto"/>
          </w:tcPr>
          <w:p w:rsidR="00FA782F" w:rsidRDefault="00FA782F" w:rsidP="00C6485D">
            <w:pPr>
              <w:jc w:val="center"/>
            </w:pPr>
            <w:r>
              <w:t>Минимальная</w:t>
            </w:r>
          </w:p>
        </w:tc>
        <w:tc>
          <w:tcPr>
            <w:tcW w:w="5148" w:type="dxa"/>
            <w:shd w:val="clear" w:color="auto" w:fill="auto"/>
          </w:tcPr>
          <w:p w:rsidR="00FA782F" w:rsidRDefault="00A96CFE" w:rsidP="00C6485D">
            <w:pPr>
              <w:jc w:val="center"/>
            </w:pPr>
            <w:r>
              <w:t>1</w:t>
            </w:r>
            <w:r w:rsidR="00F17476">
              <w:t>7</w:t>
            </w:r>
          </w:p>
        </w:tc>
      </w:tr>
    </w:tbl>
    <w:p w:rsidR="004B06B2" w:rsidRPr="00ED4E1D" w:rsidRDefault="004B06B2" w:rsidP="005D5932">
      <w:pPr>
        <w:jc w:val="both"/>
      </w:pPr>
    </w:p>
    <w:p w:rsidR="004B06B2" w:rsidRPr="00ED4E1D" w:rsidRDefault="004B06B2" w:rsidP="004B06B2">
      <w:pPr>
        <w:ind w:firstLine="540"/>
        <w:jc w:val="center"/>
        <w:rPr>
          <w:i/>
        </w:rPr>
      </w:pPr>
      <w:r w:rsidRPr="00ED4E1D">
        <w:rPr>
          <w:i/>
        </w:rPr>
        <w:t xml:space="preserve">Таблица </w:t>
      </w:r>
      <w:r w:rsidR="00C41584" w:rsidRPr="00ED4E1D">
        <w:rPr>
          <w:i/>
        </w:rPr>
        <w:t>5</w:t>
      </w:r>
      <w:r w:rsidRPr="00ED4E1D">
        <w:rPr>
          <w:i/>
        </w:rPr>
        <w:t xml:space="preserve"> – Краткосрочная динамика средних цен предложений 1-комнатных квартир, руб./кв</w:t>
      </w:r>
      <w:proofErr w:type="gramStart"/>
      <w:r w:rsidRPr="00ED4E1D">
        <w:rPr>
          <w:i/>
        </w:rPr>
        <w:t>.м</w:t>
      </w:r>
      <w:proofErr w:type="gramEnd"/>
    </w:p>
    <w:p w:rsidR="007E4ACF" w:rsidRPr="00AC32F6" w:rsidRDefault="007E4ACF" w:rsidP="00AC32F6">
      <w:pPr>
        <w:jc w:val="center"/>
        <w:rPr>
          <w:sz w:val="20"/>
          <w:szCs w:val="20"/>
        </w:rPr>
      </w:pPr>
    </w:p>
    <w:tbl>
      <w:tblPr>
        <w:tblW w:w="5000" w:type="pct"/>
        <w:tblLook w:val="04A0"/>
      </w:tblPr>
      <w:tblGrid>
        <w:gridCol w:w="2333"/>
        <w:gridCol w:w="1355"/>
        <w:gridCol w:w="1324"/>
        <w:gridCol w:w="1351"/>
        <w:gridCol w:w="1318"/>
        <w:gridCol w:w="1357"/>
        <w:gridCol w:w="1258"/>
      </w:tblGrid>
      <w:tr w:rsidR="00F17476" w:rsidRPr="00F17476" w:rsidTr="00F17476">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476" w:rsidRPr="00F17476" w:rsidRDefault="00F17476" w:rsidP="00F17476">
            <w:pPr>
              <w:rPr>
                <w:sz w:val="22"/>
                <w:szCs w:val="22"/>
              </w:rPr>
            </w:pPr>
            <w:r w:rsidRPr="00F17476">
              <w:rPr>
                <w:sz w:val="22"/>
                <w:szCs w:val="22"/>
              </w:rPr>
              <w:t>Сегмент рынка</w:t>
            </w:r>
          </w:p>
        </w:tc>
        <w:tc>
          <w:tcPr>
            <w:tcW w:w="658" w:type="pct"/>
            <w:tcBorders>
              <w:top w:val="single" w:sz="4" w:space="0" w:color="auto"/>
              <w:left w:val="nil"/>
              <w:bottom w:val="single" w:sz="4" w:space="0" w:color="auto"/>
              <w:right w:val="single" w:sz="4" w:space="0" w:color="auto"/>
            </w:tcBorders>
            <w:shd w:val="clear" w:color="000000" w:fill="CCFFCC"/>
            <w:vAlign w:val="center"/>
            <w:hideMark/>
          </w:tcPr>
          <w:p w:rsidR="00F17476" w:rsidRPr="00F17476" w:rsidRDefault="00F17476" w:rsidP="00F17476">
            <w:pPr>
              <w:jc w:val="center"/>
              <w:rPr>
                <w:sz w:val="22"/>
                <w:szCs w:val="22"/>
              </w:rPr>
            </w:pPr>
            <w:r w:rsidRPr="00F17476">
              <w:rPr>
                <w:sz w:val="22"/>
                <w:szCs w:val="22"/>
              </w:rPr>
              <w:t>Октябрь 2019</w:t>
            </w:r>
          </w:p>
        </w:tc>
        <w:tc>
          <w:tcPr>
            <w:tcW w:w="643" w:type="pct"/>
            <w:tcBorders>
              <w:top w:val="single" w:sz="4" w:space="0" w:color="auto"/>
              <w:left w:val="nil"/>
              <w:bottom w:val="single" w:sz="4" w:space="0" w:color="auto"/>
              <w:right w:val="single" w:sz="4" w:space="0" w:color="auto"/>
            </w:tcBorders>
            <w:shd w:val="clear" w:color="000000" w:fill="CCFFCC"/>
            <w:vAlign w:val="center"/>
            <w:hideMark/>
          </w:tcPr>
          <w:p w:rsidR="00F17476" w:rsidRPr="00F17476" w:rsidRDefault="00F17476" w:rsidP="00F17476">
            <w:pPr>
              <w:jc w:val="center"/>
              <w:rPr>
                <w:sz w:val="22"/>
                <w:szCs w:val="22"/>
              </w:rPr>
            </w:pPr>
            <w:r w:rsidRPr="00F17476">
              <w:rPr>
                <w:sz w:val="22"/>
                <w:szCs w:val="22"/>
              </w:rPr>
              <w:t>Ноябрь 2019</w:t>
            </w:r>
          </w:p>
        </w:tc>
        <w:tc>
          <w:tcPr>
            <w:tcW w:w="656" w:type="pct"/>
            <w:tcBorders>
              <w:top w:val="single" w:sz="4" w:space="0" w:color="auto"/>
              <w:left w:val="nil"/>
              <w:bottom w:val="single" w:sz="4" w:space="0" w:color="auto"/>
              <w:right w:val="single" w:sz="4" w:space="0" w:color="auto"/>
            </w:tcBorders>
            <w:shd w:val="clear" w:color="000000" w:fill="CCFFCC"/>
            <w:vAlign w:val="center"/>
            <w:hideMark/>
          </w:tcPr>
          <w:p w:rsidR="00F17476" w:rsidRPr="00F17476" w:rsidRDefault="00F17476" w:rsidP="00F17476">
            <w:pPr>
              <w:jc w:val="center"/>
              <w:rPr>
                <w:sz w:val="22"/>
                <w:szCs w:val="22"/>
              </w:rPr>
            </w:pPr>
            <w:r w:rsidRPr="00F17476">
              <w:rPr>
                <w:sz w:val="22"/>
                <w:szCs w:val="22"/>
              </w:rPr>
              <w:t>Декабрь 2019</w:t>
            </w:r>
          </w:p>
        </w:tc>
        <w:tc>
          <w:tcPr>
            <w:tcW w:w="640" w:type="pct"/>
            <w:tcBorders>
              <w:top w:val="single" w:sz="4" w:space="0" w:color="auto"/>
              <w:left w:val="nil"/>
              <w:bottom w:val="single" w:sz="4" w:space="0" w:color="auto"/>
              <w:right w:val="single" w:sz="4" w:space="0" w:color="auto"/>
            </w:tcBorders>
            <w:shd w:val="clear" w:color="000000" w:fill="CCFFCC"/>
            <w:vAlign w:val="center"/>
            <w:hideMark/>
          </w:tcPr>
          <w:p w:rsidR="00F17476" w:rsidRPr="00F17476" w:rsidRDefault="00F17476" w:rsidP="00F17476">
            <w:pPr>
              <w:jc w:val="center"/>
              <w:rPr>
                <w:sz w:val="22"/>
                <w:szCs w:val="22"/>
              </w:rPr>
            </w:pPr>
            <w:r w:rsidRPr="00F17476">
              <w:rPr>
                <w:sz w:val="22"/>
                <w:szCs w:val="22"/>
              </w:rPr>
              <w:t>Январь 2020</w:t>
            </w:r>
          </w:p>
        </w:tc>
        <w:tc>
          <w:tcPr>
            <w:tcW w:w="659" w:type="pct"/>
            <w:tcBorders>
              <w:top w:val="single" w:sz="4" w:space="0" w:color="auto"/>
              <w:left w:val="nil"/>
              <w:bottom w:val="single" w:sz="4" w:space="0" w:color="auto"/>
              <w:right w:val="single" w:sz="4" w:space="0" w:color="auto"/>
            </w:tcBorders>
            <w:shd w:val="clear" w:color="000000" w:fill="CCFFCC"/>
            <w:vAlign w:val="center"/>
            <w:hideMark/>
          </w:tcPr>
          <w:p w:rsidR="00F17476" w:rsidRPr="00F17476" w:rsidRDefault="00F17476" w:rsidP="00F17476">
            <w:pPr>
              <w:jc w:val="center"/>
              <w:rPr>
                <w:sz w:val="22"/>
                <w:szCs w:val="22"/>
              </w:rPr>
            </w:pPr>
            <w:r w:rsidRPr="00F17476">
              <w:rPr>
                <w:sz w:val="22"/>
                <w:szCs w:val="22"/>
              </w:rPr>
              <w:t>Февраль 2020</w:t>
            </w:r>
          </w:p>
        </w:tc>
        <w:tc>
          <w:tcPr>
            <w:tcW w:w="612" w:type="pct"/>
            <w:tcBorders>
              <w:top w:val="single" w:sz="4" w:space="0" w:color="auto"/>
              <w:left w:val="nil"/>
              <w:bottom w:val="single" w:sz="4" w:space="0" w:color="auto"/>
              <w:right w:val="single" w:sz="4" w:space="0" w:color="auto"/>
            </w:tcBorders>
            <w:shd w:val="clear" w:color="000000" w:fill="CCFFCC"/>
            <w:vAlign w:val="center"/>
            <w:hideMark/>
          </w:tcPr>
          <w:p w:rsidR="00F17476" w:rsidRPr="00F17476" w:rsidRDefault="00F17476" w:rsidP="00F17476">
            <w:pPr>
              <w:jc w:val="center"/>
              <w:rPr>
                <w:sz w:val="22"/>
                <w:szCs w:val="22"/>
              </w:rPr>
            </w:pPr>
            <w:r w:rsidRPr="00F17476">
              <w:rPr>
                <w:sz w:val="22"/>
                <w:szCs w:val="22"/>
              </w:rPr>
              <w:t>Март 2020</w:t>
            </w:r>
          </w:p>
        </w:tc>
      </w:tr>
      <w:tr w:rsidR="00F17476" w:rsidRPr="00F17476" w:rsidTr="00F17476">
        <w:trPr>
          <w:trHeight w:val="20"/>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rsidR="00F17476" w:rsidRPr="00F17476" w:rsidRDefault="00F17476" w:rsidP="00F17476">
            <w:pPr>
              <w:rPr>
                <w:sz w:val="22"/>
                <w:szCs w:val="22"/>
              </w:rPr>
            </w:pPr>
            <w:r w:rsidRPr="00F17476">
              <w:rPr>
                <w:sz w:val="22"/>
                <w:szCs w:val="22"/>
              </w:rPr>
              <w:t>Первичный рынок</w:t>
            </w:r>
          </w:p>
        </w:tc>
        <w:tc>
          <w:tcPr>
            <w:tcW w:w="658"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42 317</w:t>
            </w:r>
          </w:p>
        </w:tc>
        <w:tc>
          <w:tcPr>
            <w:tcW w:w="643"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42 493</w:t>
            </w:r>
          </w:p>
        </w:tc>
        <w:tc>
          <w:tcPr>
            <w:tcW w:w="656"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42 668</w:t>
            </w:r>
          </w:p>
        </w:tc>
        <w:tc>
          <w:tcPr>
            <w:tcW w:w="640"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42 744</w:t>
            </w:r>
          </w:p>
        </w:tc>
        <w:tc>
          <w:tcPr>
            <w:tcW w:w="659"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44 052</w:t>
            </w:r>
          </w:p>
        </w:tc>
        <w:tc>
          <w:tcPr>
            <w:tcW w:w="612"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44 628</w:t>
            </w:r>
          </w:p>
        </w:tc>
      </w:tr>
      <w:tr w:rsidR="00F17476" w:rsidRPr="00F17476" w:rsidTr="00F17476">
        <w:trPr>
          <w:trHeight w:val="20"/>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rsidR="00F17476" w:rsidRPr="00F17476" w:rsidRDefault="00F17476" w:rsidP="00F17476">
            <w:pPr>
              <w:rPr>
                <w:sz w:val="22"/>
                <w:szCs w:val="22"/>
              </w:rPr>
            </w:pPr>
            <w:r w:rsidRPr="00F17476">
              <w:rPr>
                <w:sz w:val="22"/>
                <w:szCs w:val="22"/>
              </w:rPr>
              <w:t>Вторичный рынок</w:t>
            </w:r>
          </w:p>
        </w:tc>
        <w:tc>
          <w:tcPr>
            <w:tcW w:w="658"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47 140</w:t>
            </w:r>
          </w:p>
        </w:tc>
        <w:tc>
          <w:tcPr>
            <w:tcW w:w="643"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47 912</w:t>
            </w:r>
          </w:p>
        </w:tc>
        <w:tc>
          <w:tcPr>
            <w:tcW w:w="656"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48 684</w:t>
            </w:r>
          </w:p>
        </w:tc>
        <w:tc>
          <w:tcPr>
            <w:tcW w:w="640"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48 585</w:t>
            </w:r>
          </w:p>
        </w:tc>
        <w:tc>
          <w:tcPr>
            <w:tcW w:w="659"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49 147</w:t>
            </w:r>
          </w:p>
        </w:tc>
        <w:tc>
          <w:tcPr>
            <w:tcW w:w="612" w:type="pct"/>
            <w:tcBorders>
              <w:top w:val="nil"/>
              <w:left w:val="nil"/>
              <w:bottom w:val="single" w:sz="4" w:space="0" w:color="auto"/>
              <w:right w:val="single" w:sz="4" w:space="0" w:color="auto"/>
            </w:tcBorders>
            <w:shd w:val="clear" w:color="auto" w:fill="auto"/>
            <w:vAlign w:val="bottom"/>
            <w:hideMark/>
          </w:tcPr>
          <w:p w:rsidR="00F17476" w:rsidRPr="00F17476" w:rsidRDefault="00F17476" w:rsidP="00F17476">
            <w:pPr>
              <w:jc w:val="center"/>
              <w:rPr>
                <w:sz w:val="22"/>
                <w:szCs w:val="22"/>
              </w:rPr>
            </w:pPr>
            <w:r w:rsidRPr="00F17476">
              <w:rPr>
                <w:sz w:val="22"/>
                <w:szCs w:val="22"/>
              </w:rPr>
              <w:t>49 973</w:t>
            </w:r>
          </w:p>
        </w:tc>
      </w:tr>
    </w:tbl>
    <w:p w:rsidR="00E327C9" w:rsidRDefault="00E327C9" w:rsidP="004B06B2">
      <w:pPr>
        <w:jc w:val="center"/>
      </w:pPr>
    </w:p>
    <w:p w:rsidR="00CC4C0E" w:rsidRDefault="00F17476" w:rsidP="004B06B2">
      <w:pPr>
        <w:pStyle w:val="ab"/>
        <w:jc w:val="center"/>
        <w:rPr>
          <w:b w:val="0"/>
          <w:i/>
          <w:sz w:val="24"/>
          <w:szCs w:val="24"/>
        </w:rPr>
      </w:pPr>
      <w:r w:rsidRPr="00F17476">
        <w:rPr>
          <w:b w:val="0"/>
          <w:i/>
          <w:sz w:val="24"/>
          <w:szCs w:val="24"/>
        </w:rPr>
        <w:drawing>
          <wp:inline distT="0" distB="0" distL="0" distR="0">
            <wp:extent cx="6152515" cy="1566545"/>
            <wp:effectExtent l="19050" t="0" r="19685" b="0"/>
            <wp:docPr id="27"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B06B2" w:rsidRDefault="004B06B2" w:rsidP="004B06B2">
      <w:pPr>
        <w:pStyle w:val="ab"/>
        <w:jc w:val="center"/>
        <w:rPr>
          <w:b w:val="0"/>
          <w:i/>
          <w:sz w:val="24"/>
          <w:szCs w:val="24"/>
        </w:rPr>
      </w:pPr>
      <w:r>
        <w:rPr>
          <w:b w:val="0"/>
          <w:i/>
          <w:sz w:val="24"/>
          <w:szCs w:val="24"/>
        </w:rPr>
        <w:t>Р</w:t>
      </w:r>
      <w:r w:rsidRPr="006015F9">
        <w:rPr>
          <w:b w:val="0"/>
          <w:i/>
          <w:sz w:val="24"/>
          <w:szCs w:val="24"/>
        </w:rPr>
        <w:t xml:space="preserve">исунок </w:t>
      </w:r>
      <w:r w:rsidR="00AE278B">
        <w:rPr>
          <w:b w:val="0"/>
          <w:i/>
          <w:sz w:val="24"/>
          <w:szCs w:val="24"/>
        </w:rPr>
        <w:t>1</w:t>
      </w:r>
      <w:r>
        <w:rPr>
          <w:b w:val="0"/>
          <w:i/>
          <w:sz w:val="24"/>
          <w:szCs w:val="24"/>
        </w:rPr>
        <w:t>8 –Краткосрочная динамика средн</w:t>
      </w:r>
      <w:r w:rsidRPr="00AE278B">
        <w:rPr>
          <w:b w:val="0"/>
          <w:i/>
          <w:sz w:val="24"/>
          <w:szCs w:val="24"/>
        </w:rPr>
        <w:t>е</w:t>
      </w:r>
      <w:r>
        <w:rPr>
          <w:b w:val="0"/>
          <w:i/>
          <w:sz w:val="24"/>
          <w:szCs w:val="24"/>
        </w:rPr>
        <w:t>й цены предложений, руб.</w:t>
      </w:r>
    </w:p>
    <w:p w:rsidR="004B06B2" w:rsidRDefault="00F17476" w:rsidP="00AE278B">
      <w:pPr>
        <w:jc w:val="center"/>
        <w:rPr>
          <w:noProof/>
        </w:rPr>
      </w:pPr>
      <w:r w:rsidRPr="00F17476">
        <w:rPr>
          <w:noProof/>
        </w:rPr>
        <w:lastRenderedPageBreak/>
        <w:drawing>
          <wp:inline distT="0" distB="0" distL="0" distR="0">
            <wp:extent cx="6152515" cy="1922780"/>
            <wp:effectExtent l="19050" t="0" r="19685" b="1270"/>
            <wp:docPr id="28"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E278B" w:rsidRPr="00AE278B" w:rsidRDefault="00AE278B" w:rsidP="00AE278B">
      <w:pPr>
        <w:jc w:val="center"/>
        <w:rPr>
          <w:noProof/>
        </w:rPr>
      </w:pPr>
      <w:r w:rsidRPr="00AE278B">
        <w:rPr>
          <w:i/>
        </w:rPr>
        <w:t>Рисунок 19 –</w:t>
      </w:r>
      <w:r w:rsidRPr="00AE278B">
        <w:t xml:space="preserve"> </w:t>
      </w:r>
      <w:r w:rsidRPr="00AE278B">
        <w:rPr>
          <w:i/>
        </w:rPr>
        <w:t>Краткосрочная динамика средней цены предложений, %</w:t>
      </w:r>
    </w:p>
    <w:p w:rsidR="003D3A49" w:rsidRDefault="003D3A49" w:rsidP="00E933B4">
      <w:pPr>
        <w:shd w:val="clear" w:color="auto" w:fill="FFFFFF" w:themeFill="background1"/>
        <w:jc w:val="center"/>
        <w:rPr>
          <w:b/>
        </w:rPr>
      </w:pPr>
    </w:p>
    <w:p w:rsidR="004B06B2" w:rsidRDefault="004B06B2" w:rsidP="00E933B4">
      <w:pPr>
        <w:shd w:val="clear" w:color="auto" w:fill="FFFFFF" w:themeFill="background1"/>
        <w:jc w:val="center"/>
        <w:rPr>
          <w:b/>
        </w:rPr>
      </w:pPr>
      <w:r w:rsidRPr="00666036">
        <w:rPr>
          <w:b/>
        </w:rPr>
        <w:t>2-комнатные квартиры</w:t>
      </w:r>
    </w:p>
    <w:p w:rsidR="00AE278B" w:rsidRDefault="00AE278B" w:rsidP="00E933B4">
      <w:pPr>
        <w:shd w:val="clear" w:color="auto" w:fill="FFFFFF" w:themeFill="background1"/>
        <w:jc w:val="center"/>
        <w:rPr>
          <w:b/>
        </w:rPr>
      </w:pPr>
    </w:p>
    <w:p w:rsidR="009A7CE1" w:rsidRDefault="009A7CE1" w:rsidP="00E933B4">
      <w:pPr>
        <w:shd w:val="clear" w:color="auto" w:fill="FFFFFF" w:themeFill="background1"/>
        <w:ind w:firstLine="709"/>
        <w:jc w:val="both"/>
      </w:pPr>
      <w:r w:rsidRPr="00093DBE">
        <w:rPr>
          <w:spacing w:val="-6"/>
        </w:rPr>
        <w:t xml:space="preserve">В </w:t>
      </w:r>
      <w:r w:rsidR="00F17476">
        <w:rPr>
          <w:spacing w:val="-6"/>
        </w:rPr>
        <w:t>март</w:t>
      </w:r>
      <w:r w:rsidR="00BD1415">
        <w:rPr>
          <w:spacing w:val="-6"/>
        </w:rPr>
        <w:t>е</w:t>
      </w:r>
      <w:r w:rsidR="00424E3A">
        <w:rPr>
          <w:spacing w:val="-6"/>
        </w:rPr>
        <w:t xml:space="preserve"> 2020</w:t>
      </w:r>
      <w:r w:rsidRPr="00093DBE">
        <w:rPr>
          <w:spacing w:val="-6"/>
        </w:rPr>
        <w:t xml:space="preserve"> года средняя</w:t>
      </w:r>
      <w:r w:rsidRPr="00093DBE">
        <w:rPr>
          <w:rStyle w:val="a6"/>
          <w:spacing w:val="-6"/>
        </w:rPr>
        <w:footnoteReference w:customMarkFollows="1" w:id="3"/>
        <w:t>*</w:t>
      </w:r>
      <w:r w:rsidRPr="00093DBE">
        <w:rPr>
          <w:spacing w:val="-6"/>
        </w:rPr>
        <w:t xml:space="preserve"> цена предложений продажи </w:t>
      </w:r>
      <w:r>
        <w:t xml:space="preserve">двухкомнатных квартир </w:t>
      </w:r>
      <w:r w:rsidRPr="00603785">
        <w:rPr>
          <w:b/>
        </w:rPr>
        <w:t xml:space="preserve">первичного </w:t>
      </w:r>
      <w:r w:rsidRPr="0043059E">
        <w:rPr>
          <w:b/>
        </w:rPr>
        <w:t>рынка</w:t>
      </w:r>
      <w:r w:rsidRPr="00093DBE">
        <w:rPr>
          <w:spacing w:val="-6"/>
        </w:rPr>
        <w:t xml:space="preserve"> составила </w:t>
      </w:r>
      <w:r w:rsidR="00F17476">
        <w:rPr>
          <w:spacing w:val="-6"/>
        </w:rPr>
        <w:t xml:space="preserve">   45 727</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F17476">
        <w:rPr>
          <w:spacing w:val="-6"/>
        </w:rPr>
        <w:t>2,3</w:t>
      </w:r>
      <w:r w:rsidRPr="00093DBE">
        <w:rPr>
          <w:spacing w:val="-6"/>
        </w:rPr>
        <w:t>%,</w:t>
      </w:r>
      <w:r>
        <w:rPr>
          <w:spacing w:val="-6"/>
        </w:rPr>
        <w:t xml:space="preserve"> </w:t>
      </w:r>
      <w:r w:rsidR="009670B3">
        <w:rPr>
          <w:spacing w:val="-6"/>
        </w:rPr>
        <w:t>из</w:t>
      </w:r>
      <w:r w:rsidR="00F17476">
        <w:rPr>
          <w:spacing w:val="-6"/>
        </w:rPr>
        <w:t>менение к предыдущему месяцу 0,6</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BD1415">
        <w:t xml:space="preserve">              </w:t>
      </w:r>
      <w:r w:rsidR="00EA0E56">
        <w:t>2</w:t>
      </w:r>
      <w:r w:rsidR="00F17476">
        <w:t>3 976</w:t>
      </w:r>
      <w:r w:rsidR="003B6676">
        <w:t xml:space="preserve"> </w:t>
      </w:r>
      <w:r w:rsidRPr="00093DBE">
        <w:t xml:space="preserve">руб. до </w:t>
      </w:r>
      <w:r w:rsidR="009A455A">
        <w:t xml:space="preserve"> </w:t>
      </w:r>
      <w:r w:rsidR="00F17476">
        <w:t>102 083</w:t>
      </w:r>
      <w:r w:rsidRPr="00093DBE">
        <w:t xml:space="preserve"> руб. в зависимости от </w:t>
      </w:r>
      <w:proofErr w:type="spellStart"/>
      <w:r w:rsidRPr="00093DBE">
        <w:t>ценообразующих</w:t>
      </w:r>
      <w:proofErr w:type="spellEnd"/>
      <w:r w:rsidRPr="00093DBE">
        <w:t xml:space="preserve"> факторов.</w:t>
      </w:r>
    </w:p>
    <w:p w:rsidR="009A7CE1" w:rsidRDefault="009A7CE1" w:rsidP="009A7CE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Цена предложения продажи</w:t>
            </w:r>
            <w:r w:rsidRPr="00E438A9">
              <w:rPr>
                <w:i/>
              </w:rPr>
              <w:t xml:space="preserve"> </w:t>
            </w:r>
            <w:r w:rsidR="00243F5B">
              <w:rPr>
                <w:i/>
              </w:rPr>
              <w:t>двух</w:t>
            </w:r>
            <w:r>
              <w:rPr>
                <w:i/>
              </w:rPr>
              <w:t>комнатных квартир первичного рынка,</w:t>
            </w:r>
            <w:r w:rsidRPr="00E438A9">
              <w:rPr>
                <w:i/>
              </w:rPr>
              <w:t xml:space="preserve"> руб.</w:t>
            </w:r>
          </w:p>
        </w:tc>
      </w:tr>
      <w:tr w:rsidR="009A7CE1" w:rsidTr="00D33776">
        <w:tc>
          <w:tcPr>
            <w:tcW w:w="5148" w:type="dxa"/>
            <w:shd w:val="clear" w:color="auto" w:fill="auto"/>
          </w:tcPr>
          <w:p w:rsidR="009A7CE1" w:rsidRPr="00355E72" w:rsidRDefault="009A7CE1" w:rsidP="00D33776">
            <w:pPr>
              <w:jc w:val="center"/>
            </w:pPr>
            <w:r w:rsidRPr="00355E72">
              <w:t>Средняя</w:t>
            </w:r>
          </w:p>
        </w:tc>
        <w:tc>
          <w:tcPr>
            <w:tcW w:w="5148" w:type="dxa"/>
            <w:shd w:val="clear" w:color="auto" w:fill="auto"/>
          </w:tcPr>
          <w:p w:rsidR="009A7CE1" w:rsidRPr="00355E72" w:rsidRDefault="009A7CE1" w:rsidP="00EA0E56">
            <w:pPr>
              <w:jc w:val="center"/>
            </w:pPr>
            <w:r>
              <w:t>2</w:t>
            </w:r>
            <w:r w:rsidR="00F17476">
              <w:t> </w:t>
            </w:r>
            <w:r w:rsidR="003B19CD">
              <w:t>9</w:t>
            </w:r>
            <w:r w:rsidR="00F17476">
              <w:t>87 333</w:t>
            </w:r>
          </w:p>
        </w:tc>
      </w:tr>
      <w:tr w:rsidR="009A7CE1" w:rsidTr="00D33776">
        <w:tc>
          <w:tcPr>
            <w:tcW w:w="5148" w:type="dxa"/>
            <w:shd w:val="clear" w:color="auto" w:fill="auto"/>
          </w:tcPr>
          <w:p w:rsidR="009A7CE1" w:rsidRPr="00355E72" w:rsidRDefault="009A7CE1" w:rsidP="00D33776">
            <w:pPr>
              <w:jc w:val="center"/>
            </w:pPr>
            <w:r w:rsidRPr="00355E72">
              <w:t>Максимальная</w:t>
            </w:r>
          </w:p>
        </w:tc>
        <w:tc>
          <w:tcPr>
            <w:tcW w:w="5148" w:type="dxa"/>
            <w:shd w:val="clear" w:color="auto" w:fill="auto"/>
          </w:tcPr>
          <w:p w:rsidR="009A7CE1" w:rsidRPr="00355E72" w:rsidRDefault="003B19CD" w:rsidP="00D33776">
            <w:pPr>
              <w:jc w:val="center"/>
            </w:pPr>
            <w:r>
              <w:t>6 5</w:t>
            </w:r>
            <w:r w:rsidR="00BD1415">
              <w:t>00</w:t>
            </w:r>
            <w:r w:rsidR="009A7CE1">
              <w:t xml:space="preserve"> 000</w:t>
            </w:r>
          </w:p>
        </w:tc>
      </w:tr>
      <w:tr w:rsidR="009A7CE1" w:rsidTr="00D33776">
        <w:tc>
          <w:tcPr>
            <w:tcW w:w="5148" w:type="dxa"/>
            <w:shd w:val="clear" w:color="auto" w:fill="auto"/>
          </w:tcPr>
          <w:p w:rsidR="009A7CE1" w:rsidRPr="00355E72" w:rsidRDefault="009A7CE1" w:rsidP="00D33776">
            <w:pPr>
              <w:jc w:val="center"/>
            </w:pPr>
            <w:r w:rsidRPr="00355E72">
              <w:t>Минимальная</w:t>
            </w:r>
          </w:p>
        </w:tc>
        <w:tc>
          <w:tcPr>
            <w:tcW w:w="5148" w:type="dxa"/>
            <w:shd w:val="clear" w:color="auto" w:fill="auto"/>
          </w:tcPr>
          <w:p w:rsidR="009A7CE1" w:rsidRPr="00355E72" w:rsidRDefault="009670B3" w:rsidP="00EA0E56">
            <w:pPr>
              <w:jc w:val="center"/>
            </w:pPr>
            <w:r>
              <w:t>1</w:t>
            </w:r>
            <w:r w:rsidR="0050133A">
              <w:t> 650</w:t>
            </w:r>
            <w:r w:rsidR="00424E3A">
              <w:t xml:space="preserve"> 00</w:t>
            </w:r>
            <w:r w:rsidR="003B6676">
              <w:t>0</w:t>
            </w:r>
          </w:p>
        </w:tc>
      </w:tr>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 xml:space="preserve">Общая площадь предложения продажи </w:t>
            </w:r>
            <w:r w:rsidR="00243F5B">
              <w:rPr>
                <w:i/>
              </w:rPr>
              <w:t>двух</w:t>
            </w:r>
            <w:r>
              <w:rPr>
                <w:i/>
              </w:rPr>
              <w:t>комнатных квартир первичного рынка</w:t>
            </w:r>
            <w:r w:rsidRPr="00E438A9">
              <w:rPr>
                <w:i/>
              </w:rPr>
              <w:t>, кв</w:t>
            </w:r>
            <w:proofErr w:type="gramStart"/>
            <w:r w:rsidRPr="00E438A9">
              <w:rPr>
                <w:i/>
              </w:rPr>
              <w:t>.м</w:t>
            </w:r>
            <w:proofErr w:type="gramEnd"/>
          </w:p>
        </w:tc>
      </w:tr>
      <w:tr w:rsidR="009A7CE1" w:rsidTr="00D33776">
        <w:tc>
          <w:tcPr>
            <w:tcW w:w="5148" w:type="dxa"/>
            <w:shd w:val="clear" w:color="auto" w:fill="auto"/>
          </w:tcPr>
          <w:p w:rsidR="009A7CE1" w:rsidRDefault="009A7CE1" w:rsidP="00D33776">
            <w:pPr>
              <w:jc w:val="center"/>
            </w:pPr>
            <w:r>
              <w:t>Средняя</w:t>
            </w:r>
          </w:p>
        </w:tc>
        <w:tc>
          <w:tcPr>
            <w:tcW w:w="5148" w:type="dxa"/>
            <w:shd w:val="clear" w:color="auto" w:fill="auto"/>
          </w:tcPr>
          <w:p w:rsidR="009A7CE1" w:rsidRDefault="00243F5B" w:rsidP="00D33776">
            <w:pPr>
              <w:jc w:val="center"/>
            </w:pPr>
            <w:r>
              <w:t>6</w:t>
            </w:r>
            <w:r w:rsidR="0050133A">
              <w:t>5,4</w:t>
            </w:r>
          </w:p>
        </w:tc>
      </w:tr>
      <w:tr w:rsidR="009A7CE1" w:rsidTr="00D33776">
        <w:tc>
          <w:tcPr>
            <w:tcW w:w="5148" w:type="dxa"/>
            <w:shd w:val="clear" w:color="auto" w:fill="auto"/>
          </w:tcPr>
          <w:p w:rsidR="009A7CE1" w:rsidRDefault="009A7CE1" w:rsidP="00D33776">
            <w:pPr>
              <w:jc w:val="center"/>
            </w:pPr>
            <w:r>
              <w:t>Максимальная</w:t>
            </w:r>
          </w:p>
        </w:tc>
        <w:tc>
          <w:tcPr>
            <w:tcW w:w="5148" w:type="dxa"/>
            <w:shd w:val="clear" w:color="auto" w:fill="auto"/>
          </w:tcPr>
          <w:p w:rsidR="009A7CE1" w:rsidRDefault="00243F5B" w:rsidP="00D33776">
            <w:pPr>
              <w:jc w:val="center"/>
            </w:pPr>
            <w:r>
              <w:t>1</w:t>
            </w:r>
            <w:r w:rsidR="003B19CD">
              <w:t>2</w:t>
            </w:r>
            <w:r w:rsidR="0050133A">
              <w:t>6</w:t>
            </w:r>
          </w:p>
        </w:tc>
      </w:tr>
      <w:tr w:rsidR="009A7CE1" w:rsidTr="00D33776">
        <w:tc>
          <w:tcPr>
            <w:tcW w:w="5148" w:type="dxa"/>
            <w:shd w:val="clear" w:color="auto" w:fill="auto"/>
          </w:tcPr>
          <w:p w:rsidR="009A7CE1" w:rsidRDefault="009A7CE1" w:rsidP="00D33776">
            <w:pPr>
              <w:jc w:val="center"/>
            </w:pPr>
            <w:r>
              <w:t>Минимальная</w:t>
            </w:r>
          </w:p>
        </w:tc>
        <w:tc>
          <w:tcPr>
            <w:tcW w:w="5148" w:type="dxa"/>
            <w:shd w:val="clear" w:color="auto" w:fill="auto"/>
          </w:tcPr>
          <w:p w:rsidR="009A7CE1" w:rsidRDefault="00424E3A" w:rsidP="00D33776">
            <w:pPr>
              <w:jc w:val="center"/>
            </w:pPr>
            <w:r>
              <w:t>3</w:t>
            </w:r>
            <w:r w:rsidR="0050133A">
              <w:t>4</w:t>
            </w:r>
          </w:p>
        </w:tc>
      </w:tr>
    </w:tbl>
    <w:p w:rsidR="009A7CE1" w:rsidRDefault="009A7CE1" w:rsidP="009A7CE1">
      <w:pPr>
        <w:jc w:val="center"/>
      </w:pPr>
    </w:p>
    <w:p w:rsidR="009A7CE1" w:rsidRDefault="009A7CE1" w:rsidP="009A7CE1">
      <w:pPr>
        <w:ind w:firstLine="709"/>
        <w:jc w:val="both"/>
      </w:pPr>
      <w:r>
        <w:t xml:space="preserve">Средняя цена 1 кв. м двухкомнатных квартир </w:t>
      </w:r>
      <w:r w:rsidRPr="00DE3817">
        <w:rPr>
          <w:b/>
        </w:rPr>
        <w:t>вторичного рынка</w:t>
      </w:r>
      <w:r>
        <w:t xml:space="preserve"> </w:t>
      </w:r>
      <w:r w:rsidRPr="0043059E">
        <w:t xml:space="preserve">в </w:t>
      </w:r>
      <w:r w:rsidR="0050133A">
        <w:t>март</w:t>
      </w:r>
      <w:r w:rsidR="00BD1415">
        <w:t>е</w:t>
      </w:r>
      <w:r>
        <w:t xml:space="preserve"> </w:t>
      </w:r>
      <w:r w:rsidR="003D3A49">
        <w:t>2020</w:t>
      </w:r>
      <w:r w:rsidRPr="00F44E84">
        <w:t xml:space="preserve"> года </w:t>
      </w:r>
      <w:r w:rsidR="0050133A">
        <w:t>составила 48 011</w:t>
      </w:r>
      <w:r>
        <w:t xml:space="preserve"> руб.</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50133A">
        <w:rPr>
          <w:spacing w:val="-6"/>
        </w:rPr>
        <w:t>0,7</w:t>
      </w:r>
      <w:r w:rsidRPr="00093DBE">
        <w:rPr>
          <w:spacing w:val="-6"/>
        </w:rPr>
        <w:t>%,</w:t>
      </w:r>
      <w:r>
        <w:rPr>
          <w:spacing w:val="-6"/>
        </w:rPr>
        <w:t xml:space="preserve"> из</w:t>
      </w:r>
      <w:r w:rsidR="00655E44">
        <w:rPr>
          <w:spacing w:val="-6"/>
        </w:rPr>
        <w:t>менение к предыдущ</w:t>
      </w:r>
      <w:r w:rsidR="0050133A">
        <w:rPr>
          <w:spacing w:val="-6"/>
        </w:rPr>
        <w:t>ему месяцу 0,6</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50133A">
        <w:t>21 429</w:t>
      </w:r>
      <w:r w:rsidRPr="00093DBE">
        <w:t xml:space="preserve"> руб. до </w:t>
      </w:r>
      <w:r w:rsidR="003B19CD">
        <w:t xml:space="preserve"> 100 000</w:t>
      </w:r>
      <w:r w:rsidRPr="00093DBE">
        <w:t xml:space="preserve"> руб. в зависимости от </w:t>
      </w:r>
      <w:proofErr w:type="spellStart"/>
      <w:r w:rsidRPr="00093DBE">
        <w:t>ценообразующих</w:t>
      </w:r>
      <w:proofErr w:type="spellEnd"/>
      <w:r w:rsidRPr="00093DBE">
        <w:t xml:space="preserve"> факторов.</w:t>
      </w:r>
    </w:p>
    <w:p w:rsidR="009A7CE1" w:rsidRDefault="009A7CE1" w:rsidP="009A7CE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Цена предложения продажи</w:t>
            </w:r>
            <w:r w:rsidRPr="00E438A9">
              <w:rPr>
                <w:i/>
              </w:rPr>
              <w:t xml:space="preserve"> </w:t>
            </w:r>
            <w:r w:rsidR="00243F5B">
              <w:rPr>
                <w:i/>
              </w:rPr>
              <w:t>двух</w:t>
            </w:r>
            <w:r>
              <w:rPr>
                <w:i/>
              </w:rPr>
              <w:t>комнатных квартир вторичного рынка,</w:t>
            </w:r>
            <w:r w:rsidRPr="00E438A9">
              <w:rPr>
                <w:i/>
              </w:rPr>
              <w:t xml:space="preserve"> руб.</w:t>
            </w:r>
          </w:p>
        </w:tc>
      </w:tr>
      <w:tr w:rsidR="009A7CE1" w:rsidTr="00D33776">
        <w:tc>
          <w:tcPr>
            <w:tcW w:w="5148" w:type="dxa"/>
            <w:shd w:val="clear" w:color="auto" w:fill="auto"/>
          </w:tcPr>
          <w:p w:rsidR="009A7CE1" w:rsidRPr="00355E72" w:rsidRDefault="009A7CE1" w:rsidP="00D33776">
            <w:pPr>
              <w:jc w:val="center"/>
            </w:pPr>
            <w:r w:rsidRPr="00355E72">
              <w:t>Средняя</w:t>
            </w:r>
          </w:p>
        </w:tc>
        <w:tc>
          <w:tcPr>
            <w:tcW w:w="5148" w:type="dxa"/>
            <w:shd w:val="clear" w:color="auto" w:fill="auto"/>
          </w:tcPr>
          <w:p w:rsidR="009A7CE1" w:rsidRPr="00355E72" w:rsidRDefault="009A7CE1" w:rsidP="00EA0E56">
            <w:pPr>
              <w:jc w:val="center"/>
            </w:pPr>
            <w:r>
              <w:t>2</w:t>
            </w:r>
            <w:r w:rsidR="0050133A">
              <w:t> 795 617</w:t>
            </w:r>
          </w:p>
        </w:tc>
      </w:tr>
      <w:tr w:rsidR="009A7CE1" w:rsidTr="00D33776">
        <w:tc>
          <w:tcPr>
            <w:tcW w:w="5148" w:type="dxa"/>
            <w:shd w:val="clear" w:color="auto" w:fill="auto"/>
          </w:tcPr>
          <w:p w:rsidR="009A7CE1" w:rsidRPr="00355E72" w:rsidRDefault="009A7CE1" w:rsidP="00D33776">
            <w:pPr>
              <w:jc w:val="center"/>
            </w:pPr>
            <w:r w:rsidRPr="00355E72">
              <w:t>Максимальная</w:t>
            </w:r>
          </w:p>
        </w:tc>
        <w:tc>
          <w:tcPr>
            <w:tcW w:w="5148" w:type="dxa"/>
            <w:shd w:val="clear" w:color="auto" w:fill="auto"/>
          </w:tcPr>
          <w:p w:rsidR="009A7CE1" w:rsidRPr="00355E72" w:rsidRDefault="003B19CD" w:rsidP="00E2379B">
            <w:pPr>
              <w:jc w:val="center"/>
            </w:pPr>
            <w:r>
              <w:t>8 7</w:t>
            </w:r>
            <w:r w:rsidR="008A26BD">
              <w:t>00</w:t>
            </w:r>
            <w:r w:rsidR="009A7CE1">
              <w:t xml:space="preserve"> 000</w:t>
            </w:r>
          </w:p>
        </w:tc>
      </w:tr>
      <w:tr w:rsidR="009A7CE1" w:rsidTr="00D33776">
        <w:tc>
          <w:tcPr>
            <w:tcW w:w="5148" w:type="dxa"/>
            <w:shd w:val="clear" w:color="auto" w:fill="auto"/>
          </w:tcPr>
          <w:p w:rsidR="009A7CE1" w:rsidRPr="00355E72" w:rsidRDefault="009A7CE1" w:rsidP="00D33776">
            <w:pPr>
              <w:jc w:val="center"/>
            </w:pPr>
            <w:r w:rsidRPr="00355E72">
              <w:t>Минимальная</w:t>
            </w:r>
          </w:p>
        </w:tc>
        <w:tc>
          <w:tcPr>
            <w:tcW w:w="5148" w:type="dxa"/>
            <w:shd w:val="clear" w:color="auto" w:fill="auto"/>
          </w:tcPr>
          <w:p w:rsidR="009A7CE1" w:rsidRPr="00355E72" w:rsidRDefault="0050133A" w:rsidP="00D33776">
            <w:pPr>
              <w:jc w:val="center"/>
            </w:pPr>
            <w:r>
              <w:t>70</w:t>
            </w:r>
            <w:r w:rsidR="009A7CE1">
              <w:t>0 000</w:t>
            </w:r>
          </w:p>
        </w:tc>
      </w:tr>
      <w:tr w:rsidR="009A7CE1" w:rsidRPr="00434CE2" w:rsidTr="00D33776">
        <w:tc>
          <w:tcPr>
            <w:tcW w:w="10296" w:type="dxa"/>
            <w:gridSpan w:val="2"/>
            <w:shd w:val="clear" w:color="auto" w:fill="FDE9D9"/>
          </w:tcPr>
          <w:p w:rsidR="009A7CE1" w:rsidRPr="00E438A9" w:rsidRDefault="009A7CE1" w:rsidP="00D33776">
            <w:pPr>
              <w:jc w:val="center"/>
              <w:rPr>
                <w:i/>
              </w:rPr>
            </w:pPr>
            <w:r w:rsidRPr="00E438A9">
              <w:rPr>
                <w:i/>
                <w:spacing w:val="-6"/>
              </w:rPr>
              <w:t xml:space="preserve">Общая площадь предложения продажи </w:t>
            </w:r>
            <w:r w:rsidR="00243F5B">
              <w:rPr>
                <w:i/>
              </w:rPr>
              <w:t>двух</w:t>
            </w:r>
            <w:r>
              <w:rPr>
                <w:i/>
              </w:rPr>
              <w:t>комнатных квартир вторичного рынка</w:t>
            </w:r>
            <w:r w:rsidRPr="00E438A9">
              <w:rPr>
                <w:i/>
              </w:rPr>
              <w:t>, кв</w:t>
            </w:r>
            <w:proofErr w:type="gramStart"/>
            <w:r w:rsidRPr="00E438A9">
              <w:rPr>
                <w:i/>
              </w:rPr>
              <w:t>.м</w:t>
            </w:r>
            <w:proofErr w:type="gramEnd"/>
          </w:p>
        </w:tc>
      </w:tr>
      <w:tr w:rsidR="009A7CE1" w:rsidTr="00D33776">
        <w:tc>
          <w:tcPr>
            <w:tcW w:w="5148" w:type="dxa"/>
            <w:shd w:val="clear" w:color="auto" w:fill="auto"/>
          </w:tcPr>
          <w:p w:rsidR="009A7CE1" w:rsidRDefault="009A7CE1" w:rsidP="00D33776">
            <w:pPr>
              <w:jc w:val="center"/>
            </w:pPr>
            <w:r>
              <w:t>Средняя</w:t>
            </w:r>
          </w:p>
        </w:tc>
        <w:tc>
          <w:tcPr>
            <w:tcW w:w="5148" w:type="dxa"/>
            <w:shd w:val="clear" w:color="auto" w:fill="auto"/>
          </w:tcPr>
          <w:p w:rsidR="009A7CE1" w:rsidRDefault="001D4390" w:rsidP="00D33776">
            <w:pPr>
              <w:jc w:val="center"/>
            </w:pPr>
            <w:r>
              <w:t>5</w:t>
            </w:r>
            <w:r w:rsidR="0050133A">
              <w:t>8</w:t>
            </w:r>
          </w:p>
        </w:tc>
      </w:tr>
      <w:tr w:rsidR="009A7CE1" w:rsidTr="00D33776">
        <w:tc>
          <w:tcPr>
            <w:tcW w:w="5148" w:type="dxa"/>
            <w:shd w:val="clear" w:color="auto" w:fill="auto"/>
          </w:tcPr>
          <w:p w:rsidR="009A7CE1" w:rsidRDefault="009A7CE1" w:rsidP="00D33776">
            <w:pPr>
              <w:jc w:val="center"/>
            </w:pPr>
            <w:r>
              <w:t>Максимальная</w:t>
            </w:r>
          </w:p>
        </w:tc>
        <w:tc>
          <w:tcPr>
            <w:tcW w:w="5148" w:type="dxa"/>
            <w:shd w:val="clear" w:color="auto" w:fill="auto"/>
          </w:tcPr>
          <w:p w:rsidR="009A7CE1" w:rsidRDefault="00243F5B" w:rsidP="00D33776">
            <w:pPr>
              <w:jc w:val="center"/>
            </w:pPr>
            <w:r>
              <w:t>1</w:t>
            </w:r>
            <w:r w:rsidR="0050133A">
              <w:t>35</w:t>
            </w:r>
          </w:p>
        </w:tc>
      </w:tr>
      <w:tr w:rsidR="009A7CE1" w:rsidTr="00D33776">
        <w:tc>
          <w:tcPr>
            <w:tcW w:w="5148" w:type="dxa"/>
            <w:shd w:val="clear" w:color="auto" w:fill="auto"/>
          </w:tcPr>
          <w:p w:rsidR="009A7CE1" w:rsidRDefault="009A7CE1" w:rsidP="00D33776">
            <w:pPr>
              <w:jc w:val="center"/>
            </w:pPr>
            <w:r>
              <w:t>Минимальная</w:t>
            </w:r>
          </w:p>
        </w:tc>
        <w:tc>
          <w:tcPr>
            <w:tcW w:w="5148" w:type="dxa"/>
            <w:shd w:val="clear" w:color="auto" w:fill="auto"/>
          </w:tcPr>
          <w:p w:rsidR="009A7CE1" w:rsidRDefault="003D3A49" w:rsidP="00D33776">
            <w:pPr>
              <w:jc w:val="center"/>
            </w:pPr>
            <w:r>
              <w:t>22</w:t>
            </w:r>
          </w:p>
        </w:tc>
      </w:tr>
    </w:tbl>
    <w:p w:rsidR="00AE278B" w:rsidRDefault="00AE278B" w:rsidP="007F4118">
      <w:pPr>
        <w:jc w:val="both"/>
      </w:pPr>
    </w:p>
    <w:p w:rsidR="00AE278B" w:rsidRPr="006061F5" w:rsidRDefault="00AE278B" w:rsidP="00AE278B">
      <w:pPr>
        <w:ind w:firstLine="540"/>
        <w:jc w:val="center"/>
        <w:rPr>
          <w:i/>
        </w:rPr>
      </w:pPr>
      <w:r w:rsidRPr="006061F5">
        <w:rPr>
          <w:i/>
        </w:rPr>
        <w:t xml:space="preserve">Таблица </w:t>
      </w:r>
      <w:r>
        <w:rPr>
          <w:i/>
        </w:rPr>
        <w:t>6 – Краткосрочная динамика средних цен предложений 2-комнатных квартир, руб./кв</w:t>
      </w:r>
      <w:proofErr w:type="gramStart"/>
      <w:r>
        <w:rPr>
          <w:i/>
        </w:rPr>
        <w:t>.м</w:t>
      </w:r>
      <w:proofErr w:type="gramEnd"/>
    </w:p>
    <w:tbl>
      <w:tblPr>
        <w:tblW w:w="5000" w:type="pct"/>
        <w:tblLook w:val="04A0"/>
      </w:tblPr>
      <w:tblGrid>
        <w:gridCol w:w="2333"/>
        <w:gridCol w:w="1355"/>
        <w:gridCol w:w="1324"/>
        <w:gridCol w:w="1351"/>
        <w:gridCol w:w="1318"/>
        <w:gridCol w:w="1357"/>
        <w:gridCol w:w="1258"/>
      </w:tblGrid>
      <w:tr w:rsidR="0050133A" w:rsidRPr="0050133A" w:rsidTr="0050133A">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33A" w:rsidRPr="0050133A" w:rsidRDefault="0050133A" w:rsidP="0050133A">
            <w:pPr>
              <w:rPr>
                <w:sz w:val="22"/>
                <w:szCs w:val="22"/>
              </w:rPr>
            </w:pPr>
            <w:r w:rsidRPr="0050133A">
              <w:rPr>
                <w:sz w:val="22"/>
                <w:szCs w:val="22"/>
              </w:rPr>
              <w:t>Сегмент рынка</w:t>
            </w:r>
          </w:p>
        </w:tc>
        <w:tc>
          <w:tcPr>
            <w:tcW w:w="658"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Октябрь 2019</w:t>
            </w:r>
          </w:p>
        </w:tc>
        <w:tc>
          <w:tcPr>
            <w:tcW w:w="643"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Ноябрь 2019</w:t>
            </w:r>
          </w:p>
        </w:tc>
        <w:tc>
          <w:tcPr>
            <w:tcW w:w="656"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Декабрь 2019</w:t>
            </w:r>
          </w:p>
        </w:tc>
        <w:tc>
          <w:tcPr>
            <w:tcW w:w="640"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Январь 2020</w:t>
            </w:r>
          </w:p>
        </w:tc>
        <w:tc>
          <w:tcPr>
            <w:tcW w:w="659"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Февраль 2020</w:t>
            </w:r>
          </w:p>
        </w:tc>
        <w:tc>
          <w:tcPr>
            <w:tcW w:w="612"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Март 2020</w:t>
            </w:r>
          </w:p>
        </w:tc>
      </w:tr>
      <w:tr w:rsidR="0050133A" w:rsidRPr="0050133A" w:rsidTr="0050133A">
        <w:trPr>
          <w:trHeight w:val="20"/>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rsidR="0050133A" w:rsidRPr="0050133A" w:rsidRDefault="0050133A" w:rsidP="0050133A">
            <w:pPr>
              <w:rPr>
                <w:sz w:val="22"/>
                <w:szCs w:val="22"/>
              </w:rPr>
            </w:pPr>
            <w:r w:rsidRPr="0050133A">
              <w:rPr>
                <w:sz w:val="22"/>
                <w:szCs w:val="22"/>
              </w:rPr>
              <w:t>Первичный рынок</w:t>
            </w:r>
          </w:p>
        </w:tc>
        <w:tc>
          <w:tcPr>
            <w:tcW w:w="658"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41 989</w:t>
            </w:r>
          </w:p>
        </w:tc>
        <w:tc>
          <w:tcPr>
            <w:tcW w:w="643"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42 188</w:t>
            </w:r>
          </w:p>
        </w:tc>
        <w:tc>
          <w:tcPr>
            <w:tcW w:w="656"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42 387</w:t>
            </w:r>
          </w:p>
        </w:tc>
        <w:tc>
          <w:tcPr>
            <w:tcW w:w="640"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42 906</w:t>
            </w:r>
          </w:p>
        </w:tc>
        <w:tc>
          <w:tcPr>
            <w:tcW w:w="659"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45 440</w:t>
            </w:r>
          </w:p>
        </w:tc>
        <w:tc>
          <w:tcPr>
            <w:tcW w:w="612"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45 727</w:t>
            </w:r>
          </w:p>
        </w:tc>
      </w:tr>
      <w:tr w:rsidR="0050133A" w:rsidRPr="0050133A" w:rsidTr="0050133A">
        <w:trPr>
          <w:trHeight w:val="20"/>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rsidR="0050133A" w:rsidRPr="0050133A" w:rsidRDefault="0050133A" w:rsidP="0050133A">
            <w:pPr>
              <w:rPr>
                <w:sz w:val="22"/>
                <w:szCs w:val="22"/>
              </w:rPr>
            </w:pPr>
            <w:r w:rsidRPr="0050133A">
              <w:rPr>
                <w:sz w:val="22"/>
                <w:szCs w:val="22"/>
              </w:rPr>
              <w:t>Вторичный рынок</w:t>
            </w:r>
          </w:p>
        </w:tc>
        <w:tc>
          <w:tcPr>
            <w:tcW w:w="658"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46 147</w:t>
            </w:r>
          </w:p>
        </w:tc>
        <w:tc>
          <w:tcPr>
            <w:tcW w:w="643"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46 585</w:t>
            </w:r>
          </w:p>
        </w:tc>
        <w:tc>
          <w:tcPr>
            <w:tcW w:w="656"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47 022</w:t>
            </w:r>
          </w:p>
        </w:tc>
        <w:tc>
          <w:tcPr>
            <w:tcW w:w="640"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46 451</w:t>
            </w:r>
          </w:p>
        </w:tc>
        <w:tc>
          <w:tcPr>
            <w:tcW w:w="659"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47 702</w:t>
            </w:r>
          </w:p>
        </w:tc>
        <w:tc>
          <w:tcPr>
            <w:tcW w:w="612"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48 011</w:t>
            </w:r>
          </w:p>
        </w:tc>
      </w:tr>
    </w:tbl>
    <w:p w:rsidR="009A7CE1" w:rsidRDefault="009A7CE1" w:rsidP="009A7CE1">
      <w:pPr>
        <w:ind w:firstLine="540"/>
        <w:jc w:val="both"/>
      </w:pPr>
      <w:r>
        <w:lastRenderedPageBreak/>
        <w:t>Результаты анализа в графическом виде представлены ниже:</w:t>
      </w:r>
    </w:p>
    <w:p w:rsidR="009A7CE1" w:rsidRPr="008932CB" w:rsidRDefault="0050133A" w:rsidP="008932CB">
      <w:pPr>
        <w:jc w:val="center"/>
        <w:rPr>
          <w:sz w:val="20"/>
          <w:szCs w:val="20"/>
        </w:rPr>
      </w:pPr>
      <w:r w:rsidRPr="0050133A">
        <w:rPr>
          <w:sz w:val="20"/>
          <w:szCs w:val="20"/>
        </w:rPr>
        <w:drawing>
          <wp:inline distT="0" distB="0" distL="0" distR="0">
            <wp:extent cx="6152515" cy="1545590"/>
            <wp:effectExtent l="19050" t="0" r="19685" b="0"/>
            <wp:docPr id="29"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E278B" w:rsidRDefault="00AE278B" w:rsidP="00AE278B">
      <w:pPr>
        <w:jc w:val="center"/>
      </w:pPr>
    </w:p>
    <w:p w:rsidR="00AE278B" w:rsidRDefault="00AE278B" w:rsidP="00AE278B">
      <w:pPr>
        <w:pStyle w:val="ab"/>
        <w:jc w:val="center"/>
        <w:rPr>
          <w:b w:val="0"/>
          <w:i/>
          <w:sz w:val="24"/>
          <w:szCs w:val="24"/>
        </w:rPr>
      </w:pPr>
      <w:r>
        <w:rPr>
          <w:b w:val="0"/>
          <w:i/>
          <w:sz w:val="24"/>
          <w:szCs w:val="24"/>
        </w:rPr>
        <w:t>Р</w:t>
      </w:r>
      <w:r w:rsidRPr="006015F9">
        <w:rPr>
          <w:b w:val="0"/>
          <w:i/>
          <w:sz w:val="24"/>
          <w:szCs w:val="24"/>
        </w:rPr>
        <w:t xml:space="preserve">исунок </w:t>
      </w:r>
      <w:r>
        <w:rPr>
          <w:b w:val="0"/>
          <w:i/>
          <w:sz w:val="24"/>
          <w:szCs w:val="24"/>
        </w:rPr>
        <w:t>18 –Краткосрочная динамика средн</w:t>
      </w:r>
      <w:r w:rsidRPr="00AE278B">
        <w:rPr>
          <w:b w:val="0"/>
          <w:i/>
          <w:sz w:val="24"/>
          <w:szCs w:val="24"/>
        </w:rPr>
        <w:t>е</w:t>
      </w:r>
      <w:r>
        <w:rPr>
          <w:b w:val="0"/>
          <w:i/>
          <w:sz w:val="24"/>
          <w:szCs w:val="24"/>
        </w:rPr>
        <w:t>й цены предложений, руб.</w:t>
      </w:r>
    </w:p>
    <w:p w:rsidR="00AE278B" w:rsidRPr="006D09F8" w:rsidRDefault="006B2AFD" w:rsidP="00AE278B">
      <w:r>
        <w:t xml:space="preserve">           </w:t>
      </w:r>
    </w:p>
    <w:p w:rsidR="00AE278B" w:rsidRDefault="0050133A" w:rsidP="00AE278B">
      <w:pPr>
        <w:jc w:val="center"/>
        <w:rPr>
          <w:noProof/>
        </w:rPr>
      </w:pPr>
      <w:r w:rsidRPr="0050133A">
        <w:rPr>
          <w:noProof/>
        </w:rPr>
        <w:drawing>
          <wp:inline distT="0" distB="0" distL="0" distR="0">
            <wp:extent cx="6152515" cy="1924685"/>
            <wp:effectExtent l="19050" t="0" r="19685" b="0"/>
            <wp:docPr id="30"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E278B" w:rsidRDefault="00AE278B" w:rsidP="00AE278B">
      <w:pPr>
        <w:jc w:val="center"/>
        <w:rPr>
          <w:i/>
        </w:rPr>
      </w:pPr>
      <w:r w:rsidRPr="00AE278B">
        <w:rPr>
          <w:i/>
        </w:rPr>
        <w:t>Рисунок 19 –</w:t>
      </w:r>
      <w:r w:rsidRPr="00AE278B">
        <w:t xml:space="preserve"> </w:t>
      </w:r>
      <w:r w:rsidRPr="00AE278B">
        <w:rPr>
          <w:i/>
        </w:rPr>
        <w:t>Краткосрочная динамика средней цены предложений, %</w:t>
      </w:r>
    </w:p>
    <w:p w:rsidR="00F7160D" w:rsidRDefault="00F7160D" w:rsidP="004B06B2">
      <w:pPr>
        <w:jc w:val="center"/>
        <w:rPr>
          <w:b/>
        </w:rPr>
      </w:pPr>
    </w:p>
    <w:p w:rsidR="004B06B2" w:rsidRPr="00666036" w:rsidRDefault="004B06B2" w:rsidP="00C765DC">
      <w:pPr>
        <w:jc w:val="center"/>
        <w:rPr>
          <w:b/>
        </w:rPr>
      </w:pPr>
      <w:r w:rsidRPr="00666036">
        <w:rPr>
          <w:b/>
        </w:rPr>
        <w:t>3-комнатные квартиры</w:t>
      </w:r>
    </w:p>
    <w:p w:rsidR="004B06B2" w:rsidRDefault="004B06B2" w:rsidP="00C765DC">
      <w:pPr>
        <w:ind w:firstLine="709"/>
        <w:jc w:val="both"/>
        <w:rPr>
          <w:b/>
        </w:rPr>
      </w:pPr>
    </w:p>
    <w:p w:rsidR="00511A84" w:rsidRDefault="00511A84" w:rsidP="00C765DC">
      <w:pPr>
        <w:ind w:firstLine="709"/>
        <w:jc w:val="both"/>
      </w:pPr>
      <w:r w:rsidRPr="00093DBE">
        <w:rPr>
          <w:spacing w:val="-6"/>
        </w:rPr>
        <w:t xml:space="preserve">В </w:t>
      </w:r>
      <w:r w:rsidR="0050133A">
        <w:rPr>
          <w:spacing w:val="-6"/>
        </w:rPr>
        <w:t>март</w:t>
      </w:r>
      <w:r w:rsidR="001D4390">
        <w:rPr>
          <w:spacing w:val="-6"/>
        </w:rPr>
        <w:t>е</w:t>
      </w:r>
      <w:r w:rsidR="003D3A49">
        <w:rPr>
          <w:spacing w:val="-6"/>
        </w:rPr>
        <w:t xml:space="preserve"> 2020</w:t>
      </w:r>
      <w:r w:rsidR="00D072D7">
        <w:rPr>
          <w:spacing w:val="-6"/>
        </w:rPr>
        <w:t xml:space="preserve"> </w:t>
      </w:r>
      <w:r w:rsidRPr="00093DBE">
        <w:rPr>
          <w:spacing w:val="-6"/>
        </w:rPr>
        <w:t xml:space="preserve"> года средняя</w:t>
      </w:r>
      <w:r w:rsidRPr="00093DBE">
        <w:rPr>
          <w:rStyle w:val="a6"/>
          <w:spacing w:val="-6"/>
        </w:rPr>
        <w:footnoteReference w:customMarkFollows="1" w:id="4"/>
        <w:t>*</w:t>
      </w:r>
      <w:r w:rsidRPr="00093DBE">
        <w:rPr>
          <w:spacing w:val="-6"/>
        </w:rPr>
        <w:t xml:space="preserve"> цена предложений продажи </w:t>
      </w:r>
      <w:r>
        <w:t xml:space="preserve">трехкомнатных квартир </w:t>
      </w:r>
      <w:r w:rsidRPr="00603785">
        <w:rPr>
          <w:b/>
        </w:rPr>
        <w:t xml:space="preserve">первичного </w:t>
      </w:r>
      <w:r w:rsidRPr="0043059E">
        <w:rPr>
          <w:b/>
        </w:rPr>
        <w:t>рынка</w:t>
      </w:r>
      <w:r w:rsidRPr="00093DBE">
        <w:rPr>
          <w:spacing w:val="-6"/>
        </w:rPr>
        <w:t xml:space="preserve"> составила </w:t>
      </w:r>
      <w:r w:rsidR="0050133A">
        <w:rPr>
          <w:spacing w:val="-6"/>
        </w:rPr>
        <w:t xml:space="preserve">   41 452</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50133A">
        <w:rPr>
          <w:spacing w:val="-6"/>
        </w:rPr>
        <w:t>3,4</w:t>
      </w:r>
      <w:r w:rsidRPr="00093DBE">
        <w:rPr>
          <w:spacing w:val="-6"/>
        </w:rPr>
        <w:t>%,</w:t>
      </w:r>
      <w:r>
        <w:rPr>
          <w:spacing w:val="-6"/>
        </w:rPr>
        <w:t xml:space="preserve"> из</w:t>
      </w:r>
      <w:r w:rsidR="0050133A">
        <w:rPr>
          <w:spacing w:val="-6"/>
        </w:rPr>
        <w:t>менение к предыдущему месяцу 3</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50133A">
        <w:t>22 561</w:t>
      </w:r>
      <w:r w:rsidRPr="00093DBE">
        <w:t xml:space="preserve"> руб. до </w:t>
      </w:r>
      <w:r w:rsidR="001D4390">
        <w:t xml:space="preserve"> 83 00</w:t>
      </w:r>
      <w:r w:rsidR="00EA0E56">
        <w:t xml:space="preserve">0 </w:t>
      </w:r>
      <w:r w:rsidRPr="00093DBE">
        <w:t xml:space="preserve">руб. в зависимости от </w:t>
      </w:r>
      <w:proofErr w:type="spellStart"/>
      <w:r w:rsidRPr="00093DBE">
        <w:t>ценообразующих</w:t>
      </w:r>
      <w:proofErr w:type="spellEnd"/>
      <w:r w:rsidRPr="00093DBE">
        <w:t xml:space="preserve"> факторов.</w:t>
      </w:r>
    </w:p>
    <w:p w:rsidR="00511A84" w:rsidRDefault="00511A84" w:rsidP="00511A84">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t>Цена предложения продажи</w:t>
            </w:r>
            <w:r w:rsidRPr="00E438A9">
              <w:rPr>
                <w:i/>
              </w:rPr>
              <w:t xml:space="preserve"> </w:t>
            </w:r>
            <w:r w:rsidR="00243F5B">
              <w:rPr>
                <w:i/>
              </w:rPr>
              <w:t>трех</w:t>
            </w:r>
            <w:r>
              <w:rPr>
                <w:i/>
              </w:rPr>
              <w:t>комнатных квартир первичного рынка,</w:t>
            </w:r>
            <w:r w:rsidRPr="00E438A9">
              <w:rPr>
                <w:i/>
              </w:rPr>
              <w:t xml:space="preserve"> руб.</w:t>
            </w:r>
          </w:p>
        </w:tc>
      </w:tr>
      <w:tr w:rsidR="00511A84" w:rsidTr="00D33776">
        <w:tc>
          <w:tcPr>
            <w:tcW w:w="5148" w:type="dxa"/>
            <w:shd w:val="clear" w:color="auto" w:fill="auto"/>
          </w:tcPr>
          <w:p w:rsidR="00511A84" w:rsidRPr="00355E72" w:rsidRDefault="00511A84" w:rsidP="00D33776">
            <w:pPr>
              <w:jc w:val="center"/>
            </w:pPr>
            <w:r w:rsidRPr="00355E72">
              <w:t>Средняя</w:t>
            </w:r>
          </w:p>
        </w:tc>
        <w:tc>
          <w:tcPr>
            <w:tcW w:w="5148" w:type="dxa"/>
            <w:shd w:val="clear" w:color="auto" w:fill="auto"/>
          </w:tcPr>
          <w:p w:rsidR="00511A84" w:rsidRPr="00355E72" w:rsidRDefault="00C765DC" w:rsidP="00D33776">
            <w:pPr>
              <w:jc w:val="center"/>
            </w:pPr>
            <w:r>
              <w:t>3</w:t>
            </w:r>
            <w:r w:rsidR="0050133A">
              <w:t> 704 975</w:t>
            </w:r>
          </w:p>
        </w:tc>
      </w:tr>
      <w:tr w:rsidR="00511A84" w:rsidTr="00D33776">
        <w:tc>
          <w:tcPr>
            <w:tcW w:w="5148" w:type="dxa"/>
            <w:shd w:val="clear" w:color="auto" w:fill="auto"/>
          </w:tcPr>
          <w:p w:rsidR="00511A84" w:rsidRPr="00355E72" w:rsidRDefault="00511A84" w:rsidP="00D33776">
            <w:pPr>
              <w:jc w:val="center"/>
            </w:pPr>
            <w:r w:rsidRPr="00355E72">
              <w:t>Максимальная</w:t>
            </w:r>
          </w:p>
        </w:tc>
        <w:tc>
          <w:tcPr>
            <w:tcW w:w="5148" w:type="dxa"/>
            <w:shd w:val="clear" w:color="auto" w:fill="auto"/>
          </w:tcPr>
          <w:p w:rsidR="00511A84" w:rsidRPr="00355E72" w:rsidRDefault="00C765DC" w:rsidP="00D33776">
            <w:pPr>
              <w:jc w:val="center"/>
            </w:pPr>
            <w:r>
              <w:t>8 300</w:t>
            </w:r>
            <w:r w:rsidR="00EA0E56">
              <w:t xml:space="preserve"> 000</w:t>
            </w:r>
          </w:p>
        </w:tc>
      </w:tr>
      <w:tr w:rsidR="00511A84" w:rsidTr="00D33776">
        <w:tc>
          <w:tcPr>
            <w:tcW w:w="5148" w:type="dxa"/>
            <w:shd w:val="clear" w:color="auto" w:fill="auto"/>
          </w:tcPr>
          <w:p w:rsidR="00511A84" w:rsidRPr="00355E72" w:rsidRDefault="00511A84" w:rsidP="00D33776">
            <w:pPr>
              <w:jc w:val="center"/>
            </w:pPr>
            <w:r w:rsidRPr="00355E72">
              <w:t>Минимальная</w:t>
            </w:r>
          </w:p>
        </w:tc>
        <w:tc>
          <w:tcPr>
            <w:tcW w:w="5148" w:type="dxa"/>
            <w:shd w:val="clear" w:color="auto" w:fill="auto"/>
          </w:tcPr>
          <w:p w:rsidR="00511A84" w:rsidRPr="00355E72" w:rsidRDefault="003D3A49" w:rsidP="00D072D7">
            <w:pPr>
              <w:jc w:val="center"/>
            </w:pPr>
            <w:r>
              <w:t>1 85</w:t>
            </w:r>
            <w:r w:rsidR="00511A84">
              <w:t>0 000</w:t>
            </w:r>
          </w:p>
        </w:tc>
      </w:tr>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t xml:space="preserve">Общая площадь предложения продажи </w:t>
            </w:r>
            <w:r w:rsidR="00243F5B">
              <w:rPr>
                <w:i/>
              </w:rPr>
              <w:t>трех</w:t>
            </w:r>
            <w:r>
              <w:rPr>
                <w:i/>
              </w:rPr>
              <w:t>комнатных квартир первичного рынка</w:t>
            </w:r>
            <w:r w:rsidRPr="00E438A9">
              <w:rPr>
                <w:i/>
              </w:rPr>
              <w:t>, кв</w:t>
            </w:r>
            <w:proofErr w:type="gramStart"/>
            <w:r w:rsidRPr="00E438A9">
              <w:rPr>
                <w:i/>
              </w:rPr>
              <w:t>.м</w:t>
            </w:r>
            <w:proofErr w:type="gramEnd"/>
          </w:p>
        </w:tc>
      </w:tr>
      <w:tr w:rsidR="00511A84" w:rsidTr="00D33776">
        <w:tc>
          <w:tcPr>
            <w:tcW w:w="5148" w:type="dxa"/>
            <w:shd w:val="clear" w:color="auto" w:fill="auto"/>
          </w:tcPr>
          <w:p w:rsidR="00511A84" w:rsidRDefault="00511A84" w:rsidP="00D33776">
            <w:pPr>
              <w:jc w:val="center"/>
            </w:pPr>
            <w:r>
              <w:t>Средняя</w:t>
            </w:r>
          </w:p>
        </w:tc>
        <w:tc>
          <w:tcPr>
            <w:tcW w:w="5148" w:type="dxa"/>
            <w:shd w:val="clear" w:color="auto" w:fill="auto"/>
          </w:tcPr>
          <w:p w:rsidR="00511A84" w:rsidRDefault="00D072D7" w:rsidP="00D33776">
            <w:pPr>
              <w:jc w:val="center"/>
            </w:pPr>
            <w:r>
              <w:t>9</w:t>
            </w:r>
            <w:r w:rsidR="000E5853">
              <w:t>0</w:t>
            </w:r>
          </w:p>
        </w:tc>
      </w:tr>
      <w:tr w:rsidR="00511A84" w:rsidTr="00D33776">
        <w:tc>
          <w:tcPr>
            <w:tcW w:w="5148" w:type="dxa"/>
            <w:shd w:val="clear" w:color="auto" w:fill="auto"/>
          </w:tcPr>
          <w:p w:rsidR="00511A84" w:rsidRDefault="00511A84" w:rsidP="00D33776">
            <w:pPr>
              <w:jc w:val="center"/>
            </w:pPr>
            <w:r>
              <w:t>Максимальная</w:t>
            </w:r>
          </w:p>
        </w:tc>
        <w:tc>
          <w:tcPr>
            <w:tcW w:w="5148" w:type="dxa"/>
            <w:shd w:val="clear" w:color="auto" w:fill="auto"/>
          </w:tcPr>
          <w:p w:rsidR="00511A84" w:rsidRDefault="00C765DC" w:rsidP="00D33776">
            <w:pPr>
              <w:jc w:val="center"/>
            </w:pPr>
            <w:r>
              <w:t>1</w:t>
            </w:r>
            <w:r w:rsidR="0050133A">
              <w:t>43</w:t>
            </w:r>
          </w:p>
        </w:tc>
      </w:tr>
      <w:tr w:rsidR="00511A84" w:rsidTr="00D33776">
        <w:tc>
          <w:tcPr>
            <w:tcW w:w="5148" w:type="dxa"/>
            <w:shd w:val="clear" w:color="auto" w:fill="auto"/>
          </w:tcPr>
          <w:p w:rsidR="00511A84" w:rsidRDefault="00511A84" w:rsidP="00D33776">
            <w:pPr>
              <w:jc w:val="center"/>
            </w:pPr>
            <w:r>
              <w:t>Минимальная</w:t>
            </w:r>
          </w:p>
        </w:tc>
        <w:tc>
          <w:tcPr>
            <w:tcW w:w="5148" w:type="dxa"/>
            <w:shd w:val="clear" w:color="auto" w:fill="auto"/>
          </w:tcPr>
          <w:p w:rsidR="00511A84" w:rsidRDefault="000E5853" w:rsidP="00D33776">
            <w:pPr>
              <w:jc w:val="center"/>
            </w:pPr>
            <w:r>
              <w:t>5</w:t>
            </w:r>
            <w:r w:rsidR="0050133A">
              <w:t>4</w:t>
            </w:r>
          </w:p>
        </w:tc>
      </w:tr>
    </w:tbl>
    <w:p w:rsidR="00511A84" w:rsidRDefault="00511A84" w:rsidP="00511A84">
      <w:pPr>
        <w:jc w:val="center"/>
      </w:pPr>
    </w:p>
    <w:p w:rsidR="00511A84" w:rsidRDefault="00511A84" w:rsidP="00511A84">
      <w:pPr>
        <w:ind w:firstLine="709"/>
        <w:jc w:val="both"/>
      </w:pPr>
      <w:r>
        <w:t xml:space="preserve">Средняя цена 1 кв. м трехкомнатных квартир </w:t>
      </w:r>
      <w:r w:rsidRPr="00DE3817">
        <w:rPr>
          <w:b/>
        </w:rPr>
        <w:t>вторичного рынка</w:t>
      </w:r>
      <w:r>
        <w:t xml:space="preserve"> </w:t>
      </w:r>
      <w:r w:rsidRPr="0043059E">
        <w:t xml:space="preserve">в </w:t>
      </w:r>
      <w:r w:rsidR="0050133A">
        <w:t>март</w:t>
      </w:r>
      <w:r w:rsidR="001D4390">
        <w:t>е</w:t>
      </w:r>
      <w:r>
        <w:t xml:space="preserve"> </w:t>
      </w:r>
      <w:r w:rsidR="003D3A49">
        <w:t>2020</w:t>
      </w:r>
      <w:r w:rsidRPr="00F44E84">
        <w:t xml:space="preserve"> года </w:t>
      </w:r>
      <w:r w:rsidR="00ED512B">
        <w:t xml:space="preserve">составила </w:t>
      </w:r>
      <w:r w:rsidR="0050133A">
        <w:t>44 990</w:t>
      </w:r>
      <w:r>
        <w:t xml:space="preserve"> руб.</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0E5853">
        <w:rPr>
          <w:spacing w:val="-6"/>
        </w:rPr>
        <w:t>0,9</w:t>
      </w:r>
      <w:r w:rsidRPr="00093DBE">
        <w:rPr>
          <w:spacing w:val="-6"/>
        </w:rPr>
        <w:t>%,</w:t>
      </w:r>
      <w:r>
        <w:rPr>
          <w:spacing w:val="-6"/>
        </w:rPr>
        <w:t xml:space="preserve"> из</w:t>
      </w:r>
      <w:r w:rsidR="006C3A27">
        <w:rPr>
          <w:spacing w:val="-6"/>
        </w:rPr>
        <w:t>мене</w:t>
      </w:r>
      <w:r w:rsidR="0050133A">
        <w:rPr>
          <w:spacing w:val="-6"/>
        </w:rPr>
        <w:t>ние к предыдущему месяцу 1</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50133A">
        <w:t>19 014</w:t>
      </w:r>
      <w:r w:rsidRPr="00093DBE">
        <w:t xml:space="preserve"> руб. до </w:t>
      </w:r>
      <w:r w:rsidR="0050133A">
        <w:t xml:space="preserve"> 110 294</w:t>
      </w:r>
      <w:r w:rsidRPr="00093DBE">
        <w:t xml:space="preserve"> руб. в зависимости от </w:t>
      </w:r>
      <w:proofErr w:type="spellStart"/>
      <w:r w:rsidRPr="00093DBE">
        <w:t>ценообразующих</w:t>
      </w:r>
      <w:proofErr w:type="spellEnd"/>
      <w:r w:rsidRPr="00093DBE">
        <w:t xml:space="preserve"> факторов.</w:t>
      </w:r>
    </w:p>
    <w:p w:rsidR="00E054A2" w:rsidRDefault="00E054A2" w:rsidP="006F3165">
      <w:pPr>
        <w:jc w:val="both"/>
      </w:pPr>
    </w:p>
    <w:p w:rsidR="0050133A" w:rsidRDefault="0050133A" w:rsidP="006F3165">
      <w:pPr>
        <w:jc w:val="both"/>
      </w:pPr>
    </w:p>
    <w:p w:rsidR="00E054A2" w:rsidRDefault="00E054A2" w:rsidP="006F31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lastRenderedPageBreak/>
              <w:t>Цена предложения продажи</w:t>
            </w:r>
            <w:r w:rsidRPr="00E438A9">
              <w:rPr>
                <w:i/>
              </w:rPr>
              <w:t xml:space="preserve"> </w:t>
            </w:r>
            <w:r w:rsidR="005C5465">
              <w:rPr>
                <w:i/>
              </w:rPr>
              <w:t>трех</w:t>
            </w:r>
            <w:r>
              <w:rPr>
                <w:i/>
              </w:rPr>
              <w:t>комнатных квартир вторичного рынка,</w:t>
            </w:r>
            <w:r w:rsidRPr="00E438A9">
              <w:rPr>
                <w:i/>
              </w:rPr>
              <w:t xml:space="preserve"> руб.</w:t>
            </w:r>
          </w:p>
        </w:tc>
      </w:tr>
      <w:tr w:rsidR="00511A84" w:rsidTr="00D33776">
        <w:tc>
          <w:tcPr>
            <w:tcW w:w="5148" w:type="dxa"/>
            <w:shd w:val="clear" w:color="auto" w:fill="auto"/>
          </w:tcPr>
          <w:p w:rsidR="00511A84" w:rsidRPr="00355E72" w:rsidRDefault="00511A84" w:rsidP="00D33776">
            <w:pPr>
              <w:jc w:val="center"/>
            </w:pPr>
            <w:r w:rsidRPr="00355E72">
              <w:t>Средняя</w:t>
            </w:r>
          </w:p>
        </w:tc>
        <w:tc>
          <w:tcPr>
            <w:tcW w:w="5148" w:type="dxa"/>
            <w:shd w:val="clear" w:color="auto" w:fill="auto"/>
          </w:tcPr>
          <w:p w:rsidR="00511A84" w:rsidRPr="00355E72" w:rsidRDefault="00511A84" w:rsidP="00EA0E56">
            <w:pPr>
              <w:jc w:val="center"/>
            </w:pPr>
            <w:r>
              <w:t>3</w:t>
            </w:r>
            <w:r w:rsidR="0050133A">
              <w:t> 680 633</w:t>
            </w:r>
          </w:p>
        </w:tc>
      </w:tr>
      <w:tr w:rsidR="00511A84" w:rsidTr="00D33776">
        <w:tc>
          <w:tcPr>
            <w:tcW w:w="5148" w:type="dxa"/>
            <w:shd w:val="clear" w:color="auto" w:fill="auto"/>
          </w:tcPr>
          <w:p w:rsidR="00511A84" w:rsidRPr="00355E72" w:rsidRDefault="00511A84" w:rsidP="00D33776">
            <w:pPr>
              <w:jc w:val="center"/>
            </w:pPr>
            <w:r w:rsidRPr="00355E72">
              <w:t>Максимальная</w:t>
            </w:r>
          </w:p>
        </w:tc>
        <w:tc>
          <w:tcPr>
            <w:tcW w:w="5148" w:type="dxa"/>
            <w:shd w:val="clear" w:color="auto" w:fill="auto"/>
          </w:tcPr>
          <w:p w:rsidR="00511A84" w:rsidRPr="00355E72" w:rsidRDefault="003D3A49" w:rsidP="00D33776">
            <w:pPr>
              <w:jc w:val="center"/>
            </w:pPr>
            <w:r>
              <w:t>15 0</w:t>
            </w:r>
            <w:r w:rsidR="00EA0E56">
              <w:t>00</w:t>
            </w:r>
            <w:r w:rsidR="00511A84">
              <w:t xml:space="preserve"> </w:t>
            </w:r>
            <w:proofErr w:type="spellStart"/>
            <w:r w:rsidR="005C5465">
              <w:t>000</w:t>
            </w:r>
            <w:proofErr w:type="spellEnd"/>
          </w:p>
        </w:tc>
      </w:tr>
      <w:tr w:rsidR="00511A84" w:rsidTr="00D33776">
        <w:tc>
          <w:tcPr>
            <w:tcW w:w="5148" w:type="dxa"/>
            <w:shd w:val="clear" w:color="auto" w:fill="auto"/>
          </w:tcPr>
          <w:p w:rsidR="00511A84" w:rsidRPr="00355E72" w:rsidRDefault="00511A84" w:rsidP="00D33776">
            <w:pPr>
              <w:jc w:val="center"/>
            </w:pPr>
            <w:r w:rsidRPr="00355E72">
              <w:t>Минимальная</w:t>
            </w:r>
          </w:p>
        </w:tc>
        <w:tc>
          <w:tcPr>
            <w:tcW w:w="5148" w:type="dxa"/>
            <w:shd w:val="clear" w:color="auto" w:fill="auto"/>
          </w:tcPr>
          <w:p w:rsidR="00511A84" w:rsidRPr="00355E72" w:rsidRDefault="000E5853" w:rsidP="00D33776">
            <w:pPr>
              <w:jc w:val="center"/>
            </w:pPr>
            <w:r>
              <w:t>1 05</w:t>
            </w:r>
            <w:r w:rsidR="005C5465">
              <w:t>0</w:t>
            </w:r>
            <w:r w:rsidR="00511A84">
              <w:t xml:space="preserve"> 000</w:t>
            </w:r>
          </w:p>
        </w:tc>
      </w:tr>
      <w:tr w:rsidR="00511A84" w:rsidRPr="00434CE2" w:rsidTr="00D33776">
        <w:tc>
          <w:tcPr>
            <w:tcW w:w="10296" w:type="dxa"/>
            <w:gridSpan w:val="2"/>
            <w:shd w:val="clear" w:color="auto" w:fill="FDE9D9"/>
          </w:tcPr>
          <w:p w:rsidR="00511A84" w:rsidRPr="00E438A9" w:rsidRDefault="00511A84" w:rsidP="00D33776">
            <w:pPr>
              <w:jc w:val="center"/>
              <w:rPr>
                <w:i/>
              </w:rPr>
            </w:pPr>
            <w:r w:rsidRPr="00E438A9">
              <w:rPr>
                <w:i/>
                <w:spacing w:val="-6"/>
              </w:rPr>
              <w:t xml:space="preserve">Общая площадь предложения продажи </w:t>
            </w:r>
            <w:r w:rsidR="005C5465">
              <w:rPr>
                <w:i/>
              </w:rPr>
              <w:t>трех</w:t>
            </w:r>
            <w:r>
              <w:rPr>
                <w:i/>
              </w:rPr>
              <w:t>комнатных квартир вторичного рынка</w:t>
            </w:r>
            <w:r w:rsidRPr="00E438A9">
              <w:rPr>
                <w:i/>
              </w:rPr>
              <w:t>, кв</w:t>
            </w:r>
            <w:proofErr w:type="gramStart"/>
            <w:r w:rsidRPr="00E438A9">
              <w:rPr>
                <w:i/>
              </w:rPr>
              <w:t>.м</w:t>
            </w:r>
            <w:proofErr w:type="gramEnd"/>
          </w:p>
        </w:tc>
      </w:tr>
      <w:tr w:rsidR="00511A84" w:rsidTr="00D33776">
        <w:tc>
          <w:tcPr>
            <w:tcW w:w="5148" w:type="dxa"/>
            <w:shd w:val="clear" w:color="auto" w:fill="auto"/>
          </w:tcPr>
          <w:p w:rsidR="00511A84" w:rsidRDefault="00511A84" w:rsidP="00D33776">
            <w:pPr>
              <w:jc w:val="center"/>
            </w:pPr>
            <w:r>
              <w:t>Средняя</w:t>
            </w:r>
          </w:p>
        </w:tc>
        <w:tc>
          <w:tcPr>
            <w:tcW w:w="5148" w:type="dxa"/>
            <w:shd w:val="clear" w:color="auto" w:fill="auto"/>
          </w:tcPr>
          <w:p w:rsidR="00511A84" w:rsidRDefault="00511A84" w:rsidP="00D33776">
            <w:pPr>
              <w:jc w:val="center"/>
            </w:pPr>
            <w:r>
              <w:t>8</w:t>
            </w:r>
            <w:r w:rsidR="0050133A">
              <w:t>1</w:t>
            </w:r>
          </w:p>
        </w:tc>
      </w:tr>
      <w:tr w:rsidR="00511A84" w:rsidTr="00D33776">
        <w:tc>
          <w:tcPr>
            <w:tcW w:w="5148" w:type="dxa"/>
            <w:shd w:val="clear" w:color="auto" w:fill="auto"/>
          </w:tcPr>
          <w:p w:rsidR="00511A84" w:rsidRDefault="00511A84" w:rsidP="00D33776">
            <w:pPr>
              <w:jc w:val="center"/>
            </w:pPr>
            <w:r>
              <w:t>Максимальная</w:t>
            </w:r>
          </w:p>
        </w:tc>
        <w:tc>
          <w:tcPr>
            <w:tcW w:w="5148" w:type="dxa"/>
            <w:shd w:val="clear" w:color="auto" w:fill="auto"/>
          </w:tcPr>
          <w:p w:rsidR="00511A84" w:rsidRDefault="0050133A" w:rsidP="00D33776">
            <w:pPr>
              <w:jc w:val="center"/>
            </w:pPr>
            <w:r>
              <w:t>235</w:t>
            </w:r>
          </w:p>
        </w:tc>
      </w:tr>
      <w:tr w:rsidR="00511A84" w:rsidTr="00D33776">
        <w:tc>
          <w:tcPr>
            <w:tcW w:w="5148" w:type="dxa"/>
            <w:shd w:val="clear" w:color="auto" w:fill="auto"/>
          </w:tcPr>
          <w:p w:rsidR="00511A84" w:rsidRDefault="00511A84" w:rsidP="00D33776">
            <w:pPr>
              <w:jc w:val="center"/>
            </w:pPr>
            <w:r>
              <w:t>Минимальная</w:t>
            </w:r>
          </w:p>
        </w:tc>
        <w:tc>
          <w:tcPr>
            <w:tcW w:w="5148" w:type="dxa"/>
            <w:shd w:val="clear" w:color="auto" w:fill="auto"/>
          </w:tcPr>
          <w:p w:rsidR="00511A84" w:rsidRDefault="000E5853" w:rsidP="00D33776">
            <w:pPr>
              <w:jc w:val="center"/>
            </w:pPr>
            <w:r>
              <w:t>4</w:t>
            </w:r>
            <w:r w:rsidR="0050133A">
              <w:t>2</w:t>
            </w:r>
          </w:p>
        </w:tc>
      </w:tr>
    </w:tbl>
    <w:p w:rsidR="00CB6BD4" w:rsidRDefault="00CB6BD4" w:rsidP="00CB6BD4">
      <w:pPr>
        <w:ind w:firstLine="540"/>
        <w:jc w:val="both"/>
      </w:pPr>
    </w:p>
    <w:p w:rsidR="00CB6BD4" w:rsidRPr="006061F5" w:rsidRDefault="00CB6BD4" w:rsidP="00CB6BD4">
      <w:pPr>
        <w:ind w:firstLine="540"/>
        <w:jc w:val="center"/>
        <w:rPr>
          <w:i/>
        </w:rPr>
      </w:pPr>
      <w:r w:rsidRPr="006061F5">
        <w:rPr>
          <w:i/>
        </w:rPr>
        <w:t xml:space="preserve">Таблица </w:t>
      </w:r>
      <w:r w:rsidR="007D43BA">
        <w:rPr>
          <w:i/>
        </w:rPr>
        <w:t>7</w:t>
      </w:r>
      <w:r>
        <w:rPr>
          <w:i/>
        </w:rPr>
        <w:t xml:space="preserve"> – Краткосрочная динамика средних цен предложений 3-комнатных квартир, руб./кв</w:t>
      </w:r>
      <w:proofErr w:type="gramStart"/>
      <w:r>
        <w:rPr>
          <w:i/>
        </w:rPr>
        <w:t>.м</w:t>
      </w:r>
      <w:proofErr w:type="gramEnd"/>
    </w:p>
    <w:tbl>
      <w:tblPr>
        <w:tblW w:w="5000" w:type="pct"/>
        <w:tblLook w:val="04A0"/>
      </w:tblPr>
      <w:tblGrid>
        <w:gridCol w:w="2333"/>
        <w:gridCol w:w="1355"/>
        <w:gridCol w:w="1324"/>
        <w:gridCol w:w="1351"/>
        <w:gridCol w:w="1318"/>
        <w:gridCol w:w="1357"/>
        <w:gridCol w:w="1258"/>
      </w:tblGrid>
      <w:tr w:rsidR="0050133A" w:rsidRPr="0050133A" w:rsidTr="0050133A">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33A" w:rsidRPr="0050133A" w:rsidRDefault="0050133A" w:rsidP="0050133A">
            <w:pPr>
              <w:rPr>
                <w:sz w:val="22"/>
                <w:szCs w:val="22"/>
              </w:rPr>
            </w:pPr>
            <w:r w:rsidRPr="0050133A">
              <w:rPr>
                <w:sz w:val="22"/>
                <w:szCs w:val="22"/>
              </w:rPr>
              <w:t>Сегмент рынка</w:t>
            </w:r>
          </w:p>
        </w:tc>
        <w:tc>
          <w:tcPr>
            <w:tcW w:w="658"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Октябрь 2019</w:t>
            </w:r>
          </w:p>
        </w:tc>
        <w:tc>
          <w:tcPr>
            <w:tcW w:w="643"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Ноябрь 2019</w:t>
            </w:r>
          </w:p>
        </w:tc>
        <w:tc>
          <w:tcPr>
            <w:tcW w:w="656"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Декабрь 2019</w:t>
            </w:r>
          </w:p>
        </w:tc>
        <w:tc>
          <w:tcPr>
            <w:tcW w:w="640"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Январь 2020</w:t>
            </w:r>
          </w:p>
        </w:tc>
        <w:tc>
          <w:tcPr>
            <w:tcW w:w="659"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Февраль 2020</w:t>
            </w:r>
          </w:p>
        </w:tc>
        <w:tc>
          <w:tcPr>
            <w:tcW w:w="612" w:type="pct"/>
            <w:tcBorders>
              <w:top w:val="single" w:sz="4" w:space="0" w:color="auto"/>
              <w:left w:val="nil"/>
              <w:bottom w:val="single" w:sz="4" w:space="0" w:color="auto"/>
              <w:right w:val="single" w:sz="4" w:space="0" w:color="auto"/>
            </w:tcBorders>
            <w:shd w:val="clear" w:color="000000" w:fill="CCFFCC"/>
            <w:vAlign w:val="center"/>
            <w:hideMark/>
          </w:tcPr>
          <w:p w:rsidR="0050133A" w:rsidRPr="0050133A" w:rsidRDefault="0050133A" w:rsidP="0050133A">
            <w:pPr>
              <w:jc w:val="center"/>
              <w:rPr>
                <w:sz w:val="22"/>
                <w:szCs w:val="22"/>
              </w:rPr>
            </w:pPr>
            <w:r w:rsidRPr="0050133A">
              <w:rPr>
                <w:sz w:val="22"/>
                <w:szCs w:val="22"/>
              </w:rPr>
              <w:t>Март 2020</w:t>
            </w:r>
          </w:p>
        </w:tc>
      </w:tr>
      <w:tr w:rsidR="0050133A" w:rsidRPr="0050133A" w:rsidTr="0050133A">
        <w:trPr>
          <w:trHeight w:val="20"/>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rsidR="0050133A" w:rsidRPr="0050133A" w:rsidRDefault="0050133A" w:rsidP="0050133A">
            <w:pPr>
              <w:rPr>
                <w:sz w:val="22"/>
                <w:szCs w:val="22"/>
              </w:rPr>
            </w:pPr>
            <w:r w:rsidRPr="0050133A">
              <w:rPr>
                <w:sz w:val="22"/>
                <w:szCs w:val="22"/>
              </w:rPr>
              <w:t>Первичный рынок</w:t>
            </w:r>
          </w:p>
        </w:tc>
        <w:tc>
          <w:tcPr>
            <w:tcW w:w="658"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41 134</w:t>
            </w:r>
          </w:p>
        </w:tc>
        <w:tc>
          <w:tcPr>
            <w:tcW w:w="643"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41 517</w:t>
            </w:r>
          </w:p>
        </w:tc>
        <w:tc>
          <w:tcPr>
            <w:tcW w:w="656"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41 899</w:t>
            </w:r>
          </w:p>
        </w:tc>
        <w:tc>
          <w:tcPr>
            <w:tcW w:w="640"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40 620</w:t>
            </w:r>
          </w:p>
        </w:tc>
        <w:tc>
          <w:tcPr>
            <w:tcW w:w="659"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42 702</w:t>
            </w:r>
          </w:p>
        </w:tc>
        <w:tc>
          <w:tcPr>
            <w:tcW w:w="612"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41 452</w:t>
            </w:r>
          </w:p>
        </w:tc>
      </w:tr>
      <w:tr w:rsidR="0050133A" w:rsidRPr="0050133A" w:rsidTr="0050133A">
        <w:trPr>
          <w:trHeight w:val="20"/>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rsidR="0050133A" w:rsidRPr="0050133A" w:rsidRDefault="0050133A" w:rsidP="0050133A">
            <w:pPr>
              <w:rPr>
                <w:sz w:val="22"/>
                <w:szCs w:val="22"/>
              </w:rPr>
            </w:pPr>
            <w:r w:rsidRPr="0050133A">
              <w:rPr>
                <w:sz w:val="22"/>
                <w:szCs w:val="22"/>
              </w:rPr>
              <w:t>Вторичный рынок</w:t>
            </w:r>
          </w:p>
        </w:tc>
        <w:tc>
          <w:tcPr>
            <w:tcW w:w="658"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42 795</w:t>
            </w:r>
          </w:p>
        </w:tc>
        <w:tc>
          <w:tcPr>
            <w:tcW w:w="643"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43 135</w:t>
            </w:r>
          </w:p>
        </w:tc>
        <w:tc>
          <w:tcPr>
            <w:tcW w:w="656"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43 474</w:t>
            </w:r>
          </w:p>
        </w:tc>
        <w:tc>
          <w:tcPr>
            <w:tcW w:w="640"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43 735</w:t>
            </w:r>
          </w:p>
        </w:tc>
        <w:tc>
          <w:tcPr>
            <w:tcW w:w="659"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44 548</w:t>
            </w:r>
          </w:p>
        </w:tc>
        <w:tc>
          <w:tcPr>
            <w:tcW w:w="612" w:type="pct"/>
            <w:tcBorders>
              <w:top w:val="nil"/>
              <w:left w:val="nil"/>
              <w:bottom w:val="single" w:sz="4" w:space="0" w:color="auto"/>
              <w:right w:val="single" w:sz="4" w:space="0" w:color="auto"/>
            </w:tcBorders>
            <w:shd w:val="clear" w:color="auto" w:fill="auto"/>
            <w:vAlign w:val="bottom"/>
            <w:hideMark/>
          </w:tcPr>
          <w:p w:rsidR="0050133A" w:rsidRPr="0050133A" w:rsidRDefault="0050133A" w:rsidP="0050133A">
            <w:pPr>
              <w:jc w:val="center"/>
              <w:rPr>
                <w:sz w:val="22"/>
                <w:szCs w:val="22"/>
              </w:rPr>
            </w:pPr>
            <w:r w:rsidRPr="0050133A">
              <w:rPr>
                <w:sz w:val="22"/>
                <w:szCs w:val="22"/>
              </w:rPr>
              <w:t>44 990</w:t>
            </w:r>
          </w:p>
        </w:tc>
      </w:tr>
    </w:tbl>
    <w:p w:rsidR="00511A84" w:rsidRDefault="00511A84" w:rsidP="00CB6BD4">
      <w:pPr>
        <w:jc w:val="center"/>
      </w:pPr>
    </w:p>
    <w:p w:rsidR="00511A84" w:rsidRDefault="00511A84" w:rsidP="00511A84">
      <w:pPr>
        <w:ind w:firstLine="540"/>
        <w:jc w:val="both"/>
      </w:pPr>
      <w:r>
        <w:t>Результаты анализа в графическом виде представлены ниже:</w:t>
      </w:r>
    </w:p>
    <w:p w:rsidR="00CB6BD4" w:rsidRDefault="0050133A" w:rsidP="00CB6BD4">
      <w:pPr>
        <w:jc w:val="center"/>
      </w:pPr>
      <w:r w:rsidRPr="0050133A">
        <w:drawing>
          <wp:inline distT="0" distB="0" distL="0" distR="0">
            <wp:extent cx="6152515" cy="1542415"/>
            <wp:effectExtent l="19050" t="0" r="19685" b="635"/>
            <wp:docPr id="31"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B6BD4" w:rsidRDefault="00CB6BD4" w:rsidP="00CB6BD4">
      <w:pPr>
        <w:pStyle w:val="ab"/>
        <w:jc w:val="center"/>
        <w:rPr>
          <w:b w:val="0"/>
          <w:i/>
          <w:sz w:val="24"/>
          <w:szCs w:val="24"/>
        </w:rPr>
      </w:pPr>
      <w:r>
        <w:rPr>
          <w:b w:val="0"/>
          <w:i/>
          <w:sz w:val="24"/>
          <w:szCs w:val="24"/>
        </w:rPr>
        <w:t>Р</w:t>
      </w:r>
      <w:r w:rsidRPr="006015F9">
        <w:rPr>
          <w:b w:val="0"/>
          <w:i/>
          <w:sz w:val="24"/>
          <w:szCs w:val="24"/>
        </w:rPr>
        <w:t xml:space="preserve">исунок </w:t>
      </w:r>
      <w:r>
        <w:rPr>
          <w:b w:val="0"/>
          <w:i/>
          <w:sz w:val="24"/>
          <w:szCs w:val="24"/>
        </w:rPr>
        <w:t>18 –Краткосрочная динамика средн</w:t>
      </w:r>
      <w:r w:rsidRPr="00AE278B">
        <w:rPr>
          <w:b w:val="0"/>
          <w:i/>
          <w:sz w:val="24"/>
          <w:szCs w:val="24"/>
        </w:rPr>
        <w:t>е</w:t>
      </w:r>
      <w:r>
        <w:rPr>
          <w:b w:val="0"/>
          <w:i/>
          <w:sz w:val="24"/>
          <w:szCs w:val="24"/>
        </w:rPr>
        <w:t>й цены предложений, руб.</w:t>
      </w:r>
    </w:p>
    <w:p w:rsidR="006B1E2C" w:rsidRPr="006B1E2C" w:rsidRDefault="006B1E2C" w:rsidP="006B1E2C"/>
    <w:p w:rsidR="00CB6BD4" w:rsidRDefault="0050133A" w:rsidP="00CB6BD4">
      <w:pPr>
        <w:jc w:val="center"/>
        <w:rPr>
          <w:noProof/>
        </w:rPr>
      </w:pPr>
      <w:r w:rsidRPr="0050133A">
        <w:rPr>
          <w:noProof/>
        </w:rPr>
        <w:drawing>
          <wp:inline distT="0" distB="0" distL="0" distR="0">
            <wp:extent cx="6152515" cy="1946910"/>
            <wp:effectExtent l="19050" t="0" r="19685" b="0"/>
            <wp:docPr id="32"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B6BD4" w:rsidRDefault="00CB6BD4" w:rsidP="00CB6BD4">
      <w:pPr>
        <w:jc w:val="center"/>
        <w:rPr>
          <w:i/>
        </w:rPr>
      </w:pPr>
      <w:r w:rsidRPr="00AE278B">
        <w:rPr>
          <w:i/>
        </w:rPr>
        <w:t>Рисунок 19 –</w:t>
      </w:r>
      <w:r w:rsidRPr="00AE278B">
        <w:t xml:space="preserve"> </w:t>
      </w:r>
      <w:r w:rsidRPr="00AE278B">
        <w:rPr>
          <w:i/>
        </w:rPr>
        <w:t>Краткосрочная динамика средней цены предложений, %</w:t>
      </w:r>
    </w:p>
    <w:p w:rsidR="00FF2BD4" w:rsidRDefault="00FF2BD4" w:rsidP="00D5048A">
      <w:pPr>
        <w:jc w:val="center"/>
        <w:rPr>
          <w:b/>
        </w:rPr>
      </w:pPr>
    </w:p>
    <w:p w:rsidR="004B06B2" w:rsidRDefault="004B06B2" w:rsidP="00D5048A">
      <w:pPr>
        <w:jc w:val="center"/>
        <w:rPr>
          <w:b/>
        </w:rPr>
      </w:pPr>
      <w:r w:rsidRPr="00666036">
        <w:rPr>
          <w:b/>
        </w:rPr>
        <w:t>Многокомнатные квартиры</w:t>
      </w:r>
    </w:p>
    <w:p w:rsidR="007C6AA6" w:rsidRPr="00D5048A" w:rsidRDefault="007C6AA6" w:rsidP="00D5048A">
      <w:pPr>
        <w:jc w:val="center"/>
        <w:rPr>
          <w:b/>
        </w:rPr>
      </w:pPr>
    </w:p>
    <w:p w:rsidR="005C7610" w:rsidRDefault="005C7610" w:rsidP="007F4118">
      <w:pPr>
        <w:ind w:firstLine="709"/>
        <w:jc w:val="both"/>
      </w:pPr>
      <w:r w:rsidRPr="00093DBE">
        <w:rPr>
          <w:spacing w:val="-6"/>
        </w:rPr>
        <w:t xml:space="preserve">В </w:t>
      </w:r>
      <w:r w:rsidR="0050133A">
        <w:rPr>
          <w:spacing w:val="-6"/>
        </w:rPr>
        <w:t>март</w:t>
      </w:r>
      <w:r w:rsidR="001D4390">
        <w:rPr>
          <w:spacing w:val="-6"/>
        </w:rPr>
        <w:t>е</w:t>
      </w:r>
      <w:r w:rsidR="003D3A49">
        <w:rPr>
          <w:spacing w:val="-6"/>
        </w:rPr>
        <w:t xml:space="preserve"> 2020</w:t>
      </w:r>
      <w:r w:rsidRPr="00093DBE">
        <w:rPr>
          <w:spacing w:val="-6"/>
        </w:rPr>
        <w:t xml:space="preserve"> года средняя</w:t>
      </w:r>
      <w:r w:rsidRPr="00093DBE">
        <w:rPr>
          <w:rStyle w:val="a6"/>
          <w:spacing w:val="-6"/>
        </w:rPr>
        <w:footnoteReference w:customMarkFollows="1" w:id="5"/>
        <w:t>*</w:t>
      </w:r>
      <w:r w:rsidRPr="00093DBE">
        <w:rPr>
          <w:spacing w:val="-6"/>
        </w:rPr>
        <w:t xml:space="preserve"> цена предложений продажи </w:t>
      </w:r>
      <w:r>
        <w:t xml:space="preserve">многокомнатных квартир </w:t>
      </w:r>
      <w:r w:rsidRPr="00603785">
        <w:rPr>
          <w:b/>
        </w:rPr>
        <w:t xml:space="preserve">первичного </w:t>
      </w:r>
      <w:r w:rsidRPr="0043059E">
        <w:rPr>
          <w:b/>
        </w:rPr>
        <w:t>рынка</w:t>
      </w:r>
      <w:r w:rsidRPr="00093DBE">
        <w:rPr>
          <w:spacing w:val="-6"/>
        </w:rPr>
        <w:t xml:space="preserve"> составила </w:t>
      </w:r>
      <w:r w:rsidR="0050133A">
        <w:rPr>
          <w:spacing w:val="-6"/>
        </w:rPr>
        <w:t xml:space="preserve">   41 931</w:t>
      </w:r>
      <w:r>
        <w:rPr>
          <w:spacing w:val="-6"/>
        </w:rPr>
        <w:t xml:space="preserve"> </w:t>
      </w:r>
      <w:r w:rsidRPr="00093DBE">
        <w:rPr>
          <w:spacing w:val="-6"/>
        </w:rPr>
        <w:t>руб./кв. м</w:t>
      </w:r>
      <w:r w:rsidR="00D0348D">
        <w:rPr>
          <w:spacing w:val="-6"/>
        </w:rPr>
        <w:t>,</w:t>
      </w:r>
      <w:r w:rsidRPr="00093DBE">
        <w:rPr>
          <w:spacing w:val="-6"/>
        </w:rPr>
        <w:t xml:space="preserve"> </w:t>
      </w:r>
      <w:r>
        <w:rPr>
          <w:spacing w:val="-6"/>
        </w:rPr>
        <w:t>с</w:t>
      </w:r>
      <w:r w:rsidRPr="003526BF">
        <w:rPr>
          <w:spacing w:val="-6"/>
        </w:rPr>
        <w:t>тандартная ошибка</w:t>
      </w:r>
      <w:r w:rsidR="0050133A">
        <w:rPr>
          <w:spacing w:val="-6"/>
        </w:rPr>
        <w:t xml:space="preserve"> 7,6</w:t>
      </w:r>
      <w:r w:rsidRPr="00093DBE">
        <w:rPr>
          <w:spacing w:val="-6"/>
        </w:rPr>
        <w:t>%,</w:t>
      </w:r>
      <w:r>
        <w:rPr>
          <w:spacing w:val="-6"/>
        </w:rPr>
        <w:t xml:space="preserve"> из</w:t>
      </w:r>
      <w:r w:rsidR="006B1E2C">
        <w:rPr>
          <w:spacing w:val="-6"/>
        </w:rPr>
        <w:t xml:space="preserve">менение к предыдущему месяцу  </w:t>
      </w:r>
      <w:r w:rsidR="000E5853">
        <w:rPr>
          <w:spacing w:val="-6"/>
        </w:rPr>
        <w:t>0</w:t>
      </w:r>
      <w:r w:rsidR="0050133A">
        <w:rPr>
          <w:spacing w:val="-6"/>
        </w:rPr>
        <w:t>,4</w:t>
      </w:r>
      <w:r>
        <w:rPr>
          <w:spacing w:val="-6"/>
        </w:rPr>
        <w:t>%</w:t>
      </w:r>
      <w:r w:rsidR="00D0348D">
        <w:rPr>
          <w:spacing w:val="-6"/>
        </w:rPr>
        <w:t xml:space="preserve">. </w:t>
      </w:r>
      <w:r>
        <w:rPr>
          <w:spacing w:val="-6"/>
        </w:rPr>
        <w:t xml:space="preserve">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50133A">
        <w:t>28 889</w:t>
      </w:r>
      <w:r w:rsidRPr="00093DBE">
        <w:t xml:space="preserve"> руб. до </w:t>
      </w:r>
      <w:r w:rsidR="006F3165">
        <w:t xml:space="preserve"> </w:t>
      </w:r>
      <w:r w:rsidR="000E5853">
        <w:t>65 493</w:t>
      </w:r>
      <w:r w:rsidRPr="00093DBE">
        <w:t xml:space="preserve"> руб. в зависимости от </w:t>
      </w:r>
      <w:proofErr w:type="spellStart"/>
      <w:r w:rsidRPr="00093DBE">
        <w:t>ценообразующих</w:t>
      </w:r>
      <w:proofErr w:type="spellEnd"/>
      <w:r w:rsidRPr="00093DBE">
        <w:t xml:space="preserve"> факторов.</w:t>
      </w:r>
    </w:p>
    <w:p w:rsidR="00A97DA1" w:rsidRDefault="00A97DA1" w:rsidP="007F4118">
      <w:pPr>
        <w:ind w:firstLine="709"/>
        <w:jc w:val="both"/>
      </w:pPr>
    </w:p>
    <w:p w:rsidR="006C3A27" w:rsidRDefault="006C3A27" w:rsidP="007F4118">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5C7610" w:rsidRPr="00434CE2" w:rsidTr="006A503A">
        <w:tc>
          <w:tcPr>
            <w:tcW w:w="10296" w:type="dxa"/>
            <w:gridSpan w:val="2"/>
            <w:shd w:val="clear" w:color="auto" w:fill="FDE9D9"/>
          </w:tcPr>
          <w:p w:rsidR="005C7610" w:rsidRPr="00E438A9" w:rsidRDefault="005C7610" w:rsidP="005C7610">
            <w:pPr>
              <w:jc w:val="center"/>
              <w:rPr>
                <w:i/>
              </w:rPr>
            </w:pPr>
            <w:r w:rsidRPr="00E438A9">
              <w:rPr>
                <w:i/>
                <w:spacing w:val="-6"/>
              </w:rPr>
              <w:lastRenderedPageBreak/>
              <w:t>Цена предложения продажи</w:t>
            </w:r>
            <w:r w:rsidRPr="00E438A9">
              <w:rPr>
                <w:i/>
              </w:rPr>
              <w:t xml:space="preserve"> </w:t>
            </w:r>
            <w:r>
              <w:rPr>
                <w:i/>
              </w:rPr>
              <w:t>многокомнатных квартир первичного рынка</w:t>
            </w:r>
            <w:r w:rsidR="00D0348D">
              <w:rPr>
                <w:i/>
              </w:rPr>
              <w:t>,</w:t>
            </w:r>
            <w:r w:rsidRPr="00E438A9">
              <w:rPr>
                <w:i/>
              </w:rPr>
              <w:t xml:space="preserve"> руб.</w:t>
            </w:r>
          </w:p>
        </w:tc>
      </w:tr>
      <w:tr w:rsidR="005C7610" w:rsidTr="006A503A">
        <w:tc>
          <w:tcPr>
            <w:tcW w:w="5148" w:type="dxa"/>
            <w:shd w:val="clear" w:color="auto" w:fill="auto"/>
          </w:tcPr>
          <w:p w:rsidR="005C7610" w:rsidRPr="00355E72" w:rsidRDefault="005C7610" w:rsidP="006A503A">
            <w:pPr>
              <w:jc w:val="center"/>
            </w:pPr>
            <w:r w:rsidRPr="00355E72">
              <w:t>Средняя</w:t>
            </w:r>
          </w:p>
        </w:tc>
        <w:tc>
          <w:tcPr>
            <w:tcW w:w="5148" w:type="dxa"/>
            <w:shd w:val="clear" w:color="auto" w:fill="auto"/>
          </w:tcPr>
          <w:p w:rsidR="005C7610" w:rsidRPr="00355E72" w:rsidRDefault="00706193" w:rsidP="005C2D69">
            <w:pPr>
              <w:jc w:val="center"/>
            </w:pPr>
            <w:r>
              <w:t>5</w:t>
            </w:r>
            <w:r w:rsidR="00432EEC">
              <w:t> 046 900</w:t>
            </w:r>
          </w:p>
        </w:tc>
      </w:tr>
      <w:tr w:rsidR="005C7610" w:rsidTr="006A503A">
        <w:tc>
          <w:tcPr>
            <w:tcW w:w="5148" w:type="dxa"/>
            <w:shd w:val="clear" w:color="auto" w:fill="auto"/>
          </w:tcPr>
          <w:p w:rsidR="005C7610" w:rsidRPr="00355E72" w:rsidRDefault="005C7610" w:rsidP="006A503A">
            <w:pPr>
              <w:jc w:val="center"/>
            </w:pPr>
            <w:r w:rsidRPr="00355E72">
              <w:t>Максимальная</w:t>
            </w:r>
          </w:p>
        </w:tc>
        <w:tc>
          <w:tcPr>
            <w:tcW w:w="5148" w:type="dxa"/>
            <w:shd w:val="clear" w:color="auto" w:fill="auto"/>
          </w:tcPr>
          <w:p w:rsidR="005C7610" w:rsidRPr="00355E72" w:rsidRDefault="000E5853" w:rsidP="006A503A">
            <w:pPr>
              <w:jc w:val="center"/>
            </w:pPr>
            <w:r>
              <w:t>9 3</w:t>
            </w:r>
            <w:r w:rsidR="006B1E2C">
              <w:t>0</w:t>
            </w:r>
            <w:r w:rsidR="00D0348D">
              <w:t>0 000</w:t>
            </w:r>
          </w:p>
        </w:tc>
      </w:tr>
      <w:tr w:rsidR="005C7610" w:rsidTr="006A503A">
        <w:tc>
          <w:tcPr>
            <w:tcW w:w="5148" w:type="dxa"/>
            <w:shd w:val="clear" w:color="auto" w:fill="auto"/>
          </w:tcPr>
          <w:p w:rsidR="005C7610" w:rsidRPr="00355E72" w:rsidRDefault="005C7610" w:rsidP="006A503A">
            <w:pPr>
              <w:jc w:val="center"/>
            </w:pPr>
            <w:r w:rsidRPr="00355E72">
              <w:t>Минимальная</w:t>
            </w:r>
          </w:p>
        </w:tc>
        <w:tc>
          <w:tcPr>
            <w:tcW w:w="5148" w:type="dxa"/>
            <w:shd w:val="clear" w:color="auto" w:fill="auto"/>
          </w:tcPr>
          <w:p w:rsidR="005C7610" w:rsidRPr="00355E72" w:rsidRDefault="00432EEC" w:rsidP="006A503A">
            <w:pPr>
              <w:jc w:val="center"/>
            </w:pPr>
            <w:r>
              <w:t>2 600</w:t>
            </w:r>
            <w:r w:rsidR="00D0348D">
              <w:t xml:space="preserve"> 000</w:t>
            </w:r>
          </w:p>
        </w:tc>
      </w:tr>
      <w:tr w:rsidR="005C7610" w:rsidRPr="00434CE2" w:rsidTr="006A503A">
        <w:tc>
          <w:tcPr>
            <w:tcW w:w="10296" w:type="dxa"/>
            <w:gridSpan w:val="2"/>
            <w:shd w:val="clear" w:color="auto" w:fill="FDE9D9"/>
          </w:tcPr>
          <w:p w:rsidR="005C7610" w:rsidRPr="00E438A9" w:rsidRDefault="005C7610" w:rsidP="006A503A">
            <w:pPr>
              <w:jc w:val="center"/>
              <w:rPr>
                <w:i/>
              </w:rPr>
            </w:pPr>
            <w:r w:rsidRPr="00E438A9">
              <w:rPr>
                <w:i/>
                <w:spacing w:val="-6"/>
              </w:rPr>
              <w:t xml:space="preserve">Общая площадь предложения продажи </w:t>
            </w:r>
            <w:r w:rsidR="00D0348D">
              <w:rPr>
                <w:i/>
              </w:rPr>
              <w:t>многокомнатных квартир первичного рынка</w:t>
            </w:r>
            <w:r w:rsidRPr="00E438A9">
              <w:rPr>
                <w:i/>
              </w:rPr>
              <w:t>, кв</w:t>
            </w:r>
            <w:proofErr w:type="gramStart"/>
            <w:r w:rsidRPr="00E438A9">
              <w:rPr>
                <w:i/>
              </w:rPr>
              <w:t>.м</w:t>
            </w:r>
            <w:proofErr w:type="gramEnd"/>
          </w:p>
        </w:tc>
      </w:tr>
      <w:tr w:rsidR="005C7610" w:rsidTr="006A503A">
        <w:tc>
          <w:tcPr>
            <w:tcW w:w="5148" w:type="dxa"/>
            <w:shd w:val="clear" w:color="auto" w:fill="auto"/>
          </w:tcPr>
          <w:p w:rsidR="005C7610" w:rsidRDefault="005C7610" w:rsidP="006A503A">
            <w:pPr>
              <w:jc w:val="center"/>
            </w:pPr>
            <w:r>
              <w:t>Средняя</w:t>
            </w:r>
          </w:p>
        </w:tc>
        <w:tc>
          <w:tcPr>
            <w:tcW w:w="5148" w:type="dxa"/>
            <w:shd w:val="clear" w:color="auto" w:fill="auto"/>
          </w:tcPr>
          <w:p w:rsidR="005C7610" w:rsidRDefault="005C7610" w:rsidP="006A503A">
            <w:pPr>
              <w:jc w:val="center"/>
            </w:pPr>
            <w:r>
              <w:t>1</w:t>
            </w:r>
            <w:r w:rsidR="00432EEC">
              <w:t>19</w:t>
            </w:r>
          </w:p>
        </w:tc>
      </w:tr>
      <w:tr w:rsidR="005C7610" w:rsidTr="006A503A">
        <w:tc>
          <w:tcPr>
            <w:tcW w:w="5148" w:type="dxa"/>
            <w:shd w:val="clear" w:color="auto" w:fill="auto"/>
          </w:tcPr>
          <w:p w:rsidR="005C7610" w:rsidRDefault="005C7610" w:rsidP="006A503A">
            <w:pPr>
              <w:jc w:val="center"/>
            </w:pPr>
            <w:r>
              <w:t>Максимальная</w:t>
            </w:r>
          </w:p>
        </w:tc>
        <w:tc>
          <w:tcPr>
            <w:tcW w:w="5148" w:type="dxa"/>
            <w:shd w:val="clear" w:color="auto" w:fill="auto"/>
          </w:tcPr>
          <w:p w:rsidR="005C7610" w:rsidRDefault="00706193" w:rsidP="006A503A">
            <w:pPr>
              <w:jc w:val="center"/>
            </w:pPr>
            <w:r>
              <w:t>1</w:t>
            </w:r>
            <w:r w:rsidR="00432EEC">
              <w:t>70</w:t>
            </w:r>
          </w:p>
        </w:tc>
      </w:tr>
      <w:tr w:rsidR="005C7610" w:rsidTr="006A503A">
        <w:tc>
          <w:tcPr>
            <w:tcW w:w="5148" w:type="dxa"/>
            <w:shd w:val="clear" w:color="auto" w:fill="auto"/>
          </w:tcPr>
          <w:p w:rsidR="005C7610" w:rsidRDefault="005C7610" w:rsidP="006A503A">
            <w:pPr>
              <w:jc w:val="center"/>
            </w:pPr>
            <w:r>
              <w:t>Минимальная</w:t>
            </w:r>
          </w:p>
        </w:tc>
        <w:tc>
          <w:tcPr>
            <w:tcW w:w="5148" w:type="dxa"/>
            <w:shd w:val="clear" w:color="auto" w:fill="auto"/>
          </w:tcPr>
          <w:p w:rsidR="005C7610" w:rsidRDefault="002A421E" w:rsidP="006A503A">
            <w:pPr>
              <w:jc w:val="center"/>
            </w:pPr>
            <w:r>
              <w:t>9</w:t>
            </w:r>
            <w:r w:rsidR="00432EEC">
              <w:t>0</w:t>
            </w:r>
          </w:p>
        </w:tc>
      </w:tr>
    </w:tbl>
    <w:p w:rsidR="007C6AA6" w:rsidRDefault="00CB6BD4" w:rsidP="007F4118">
      <w:pPr>
        <w:ind w:firstLine="709"/>
        <w:jc w:val="both"/>
      </w:pPr>
      <w:r>
        <w:t xml:space="preserve">Средняя цена 1 кв. м многокомнатных квартир </w:t>
      </w:r>
      <w:r w:rsidRPr="00DE3817">
        <w:rPr>
          <w:b/>
        </w:rPr>
        <w:t>вторичного рынка</w:t>
      </w:r>
      <w:r>
        <w:t xml:space="preserve"> </w:t>
      </w:r>
      <w:r w:rsidRPr="0043059E">
        <w:t xml:space="preserve">в </w:t>
      </w:r>
      <w:r w:rsidR="00432EEC">
        <w:t>март</w:t>
      </w:r>
      <w:r w:rsidR="001D4390">
        <w:t>е</w:t>
      </w:r>
      <w:r w:rsidR="00292B94">
        <w:t xml:space="preserve"> </w:t>
      </w:r>
      <w:r w:rsidR="00706193">
        <w:t>2020</w:t>
      </w:r>
      <w:r w:rsidR="00F44E84" w:rsidRPr="00F44E84">
        <w:t xml:space="preserve"> года </w:t>
      </w:r>
      <w:r>
        <w:t xml:space="preserve">составила </w:t>
      </w:r>
      <w:r w:rsidR="00432EEC">
        <w:t>41 659</w:t>
      </w:r>
      <w:r w:rsidR="005362F3">
        <w:t xml:space="preserve"> </w:t>
      </w:r>
      <w:r w:rsidR="00D0348D">
        <w:t>руб.</w:t>
      </w:r>
      <w:r w:rsidR="00D0348D">
        <w:rPr>
          <w:spacing w:val="-6"/>
        </w:rPr>
        <w:t>,</w:t>
      </w:r>
      <w:r w:rsidR="00D0348D" w:rsidRPr="00093DBE">
        <w:rPr>
          <w:spacing w:val="-6"/>
        </w:rPr>
        <w:t xml:space="preserve"> </w:t>
      </w:r>
      <w:r w:rsidR="00D0348D">
        <w:rPr>
          <w:spacing w:val="-6"/>
        </w:rPr>
        <w:t>с</w:t>
      </w:r>
      <w:r w:rsidR="00D0348D" w:rsidRPr="003526BF">
        <w:rPr>
          <w:spacing w:val="-6"/>
        </w:rPr>
        <w:t>тандартная ошибка</w:t>
      </w:r>
      <w:r w:rsidR="00D0348D" w:rsidRPr="00093DBE">
        <w:rPr>
          <w:spacing w:val="-6"/>
        </w:rPr>
        <w:t xml:space="preserve"> </w:t>
      </w:r>
      <w:r w:rsidR="000E5853">
        <w:rPr>
          <w:spacing w:val="-6"/>
        </w:rPr>
        <w:t>2</w:t>
      </w:r>
      <w:r w:rsidR="00432EEC">
        <w:rPr>
          <w:spacing w:val="-6"/>
        </w:rPr>
        <w:t>,3</w:t>
      </w:r>
      <w:r w:rsidR="00D0348D" w:rsidRPr="00093DBE">
        <w:rPr>
          <w:spacing w:val="-6"/>
        </w:rPr>
        <w:t>%,</w:t>
      </w:r>
      <w:r w:rsidR="00D0348D">
        <w:rPr>
          <w:spacing w:val="-6"/>
        </w:rPr>
        <w:t xml:space="preserve"> изменение к предыдущему месяцу </w:t>
      </w:r>
      <w:r w:rsidR="00432EEC">
        <w:rPr>
          <w:spacing w:val="-6"/>
        </w:rPr>
        <w:t>4,7</w:t>
      </w:r>
      <w:r w:rsidR="00D0348D">
        <w:rPr>
          <w:spacing w:val="-6"/>
        </w:rPr>
        <w:t>%.  Ц</w:t>
      </w:r>
      <w:r w:rsidR="00D0348D" w:rsidRPr="00093DBE">
        <w:rPr>
          <w:spacing w:val="-6"/>
        </w:rPr>
        <w:t>ена предложений продажи</w:t>
      </w:r>
      <w:r w:rsidR="00D0348D" w:rsidRPr="00093DBE">
        <w:t xml:space="preserve"> </w:t>
      </w:r>
      <w:smartTag w:uri="urn:schemas-microsoft-com:office:smarttags" w:element="metricconverter">
        <w:smartTagPr>
          <w:attr w:name="ProductID" w:val="1 кв. м"/>
        </w:smartTagPr>
        <w:r w:rsidR="00D0348D" w:rsidRPr="00093DBE">
          <w:t>1 кв. м</w:t>
        </w:r>
      </w:smartTag>
      <w:r w:rsidR="00D0348D" w:rsidRPr="00093DBE">
        <w:t xml:space="preserve"> колебалась в пределах от </w:t>
      </w:r>
      <w:r w:rsidR="00432EEC">
        <w:t>23 476</w:t>
      </w:r>
      <w:r w:rsidR="00D0348D" w:rsidRPr="00093DBE">
        <w:t xml:space="preserve"> руб. до </w:t>
      </w:r>
      <w:r w:rsidR="00D0348D">
        <w:t xml:space="preserve"> </w:t>
      </w:r>
      <w:r w:rsidR="000E5853">
        <w:t>117 241</w:t>
      </w:r>
      <w:r w:rsidR="00D0348D" w:rsidRPr="00093DBE">
        <w:t xml:space="preserve"> руб. в зависимости от </w:t>
      </w:r>
      <w:proofErr w:type="spellStart"/>
      <w:r w:rsidR="00D0348D" w:rsidRPr="00093DBE">
        <w:t>ценообразующих</w:t>
      </w:r>
      <w:proofErr w:type="spellEnd"/>
      <w:r w:rsidR="00D0348D" w:rsidRPr="00093DBE">
        <w:t xml:space="preserve">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D0348D" w:rsidRPr="00434CE2" w:rsidTr="006A503A">
        <w:tc>
          <w:tcPr>
            <w:tcW w:w="10296" w:type="dxa"/>
            <w:gridSpan w:val="2"/>
            <w:shd w:val="clear" w:color="auto" w:fill="FDE9D9"/>
          </w:tcPr>
          <w:p w:rsidR="00D0348D" w:rsidRPr="00E438A9" w:rsidRDefault="00D0348D" w:rsidP="006A503A">
            <w:pPr>
              <w:jc w:val="center"/>
              <w:rPr>
                <w:i/>
              </w:rPr>
            </w:pPr>
            <w:r w:rsidRPr="00E438A9">
              <w:rPr>
                <w:i/>
                <w:spacing w:val="-6"/>
              </w:rPr>
              <w:t>Цена предложения продажи</w:t>
            </w:r>
            <w:r w:rsidRPr="00E438A9">
              <w:rPr>
                <w:i/>
              </w:rPr>
              <w:t xml:space="preserve"> </w:t>
            </w:r>
            <w:r>
              <w:rPr>
                <w:i/>
              </w:rPr>
              <w:t>многокомнатных квартир</w:t>
            </w:r>
            <w:r w:rsidR="00395F19">
              <w:rPr>
                <w:i/>
              </w:rPr>
              <w:t xml:space="preserve"> втори</w:t>
            </w:r>
            <w:r>
              <w:rPr>
                <w:i/>
              </w:rPr>
              <w:t>чного рынка,</w:t>
            </w:r>
            <w:r w:rsidRPr="00E438A9">
              <w:rPr>
                <w:i/>
              </w:rPr>
              <w:t xml:space="preserve"> руб.</w:t>
            </w:r>
          </w:p>
        </w:tc>
      </w:tr>
      <w:tr w:rsidR="00D0348D" w:rsidTr="006A503A">
        <w:tc>
          <w:tcPr>
            <w:tcW w:w="5148" w:type="dxa"/>
            <w:shd w:val="clear" w:color="auto" w:fill="auto"/>
          </w:tcPr>
          <w:p w:rsidR="00D0348D" w:rsidRPr="00355E72" w:rsidRDefault="00D0348D" w:rsidP="006A503A">
            <w:pPr>
              <w:jc w:val="center"/>
            </w:pPr>
            <w:r w:rsidRPr="00355E72">
              <w:t>Средняя</w:t>
            </w:r>
          </w:p>
        </w:tc>
        <w:tc>
          <w:tcPr>
            <w:tcW w:w="5148" w:type="dxa"/>
            <w:shd w:val="clear" w:color="auto" w:fill="auto"/>
          </w:tcPr>
          <w:p w:rsidR="00D0348D" w:rsidRPr="00355E72" w:rsidRDefault="00C765DC" w:rsidP="005C2D69">
            <w:pPr>
              <w:jc w:val="center"/>
            </w:pPr>
            <w:r>
              <w:t>4</w:t>
            </w:r>
            <w:r w:rsidR="00432EEC">
              <w:t> 447 234</w:t>
            </w:r>
          </w:p>
        </w:tc>
      </w:tr>
      <w:tr w:rsidR="00D0348D" w:rsidTr="006A503A">
        <w:tc>
          <w:tcPr>
            <w:tcW w:w="5148" w:type="dxa"/>
            <w:shd w:val="clear" w:color="auto" w:fill="auto"/>
          </w:tcPr>
          <w:p w:rsidR="00D0348D" w:rsidRPr="00355E72" w:rsidRDefault="00D0348D" w:rsidP="006A503A">
            <w:pPr>
              <w:jc w:val="center"/>
            </w:pPr>
            <w:r w:rsidRPr="00355E72">
              <w:t>Максимальная</w:t>
            </w:r>
          </w:p>
        </w:tc>
        <w:tc>
          <w:tcPr>
            <w:tcW w:w="5148" w:type="dxa"/>
            <w:shd w:val="clear" w:color="auto" w:fill="auto"/>
          </w:tcPr>
          <w:p w:rsidR="00D0348D" w:rsidRPr="00355E72" w:rsidRDefault="000E5853" w:rsidP="006A503A">
            <w:pPr>
              <w:jc w:val="center"/>
            </w:pPr>
            <w:r>
              <w:t>15 0</w:t>
            </w:r>
            <w:r w:rsidR="00395F19">
              <w:t xml:space="preserve">00 </w:t>
            </w:r>
            <w:proofErr w:type="spellStart"/>
            <w:r w:rsidR="00395F19">
              <w:t>000</w:t>
            </w:r>
            <w:proofErr w:type="spellEnd"/>
          </w:p>
        </w:tc>
      </w:tr>
      <w:tr w:rsidR="00D0348D" w:rsidTr="006A503A">
        <w:tc>
          <w:tcPr>
            <w:tcW w:w="5148" w:type="dxa"/>
            <w:shd w:val="clear" w:color="auto" w:fill="auto"/>
          </w:tcPr>
          <w:p w:rsidR="00D0348D" w:rsidRPr="00355E72" w:rsidRDefault="00D0348D" w:rsidP="006A503A">
            <w:pPr>
              <w:jc w:val="center"/>
            </w:pPr>
            <w:r w:rsidRPr="00355E72">
              <w:t>Минимальная</w:t>
            </w:r>
          </w:p>
        </w:tc>
        <w:tc>
          <w:tcPr>
            <w:tcW w:w="5148" w:type="dxa"/>
            <w:shd w:val="clear" w:color="auto" w:fill="auto"/>
          </w:tcPr>
          <w:p w:rsidR="00D0348D" w:rsidRPr="00355E72" w:rsidRDefault="00432EEC" w:rsidP="006A503A">
            <w:pPr>
              <w:jc w:val="center"/>
            </w:pPr>
            <w:r>
              <w:t>1 890</w:t>
            </w:r>
            <w:r w:rsidR="00395F19">
              <w:t xml:space="preserve"> 000</w:t>
            </w:r>
          </w:p>
        </w:tc>
      </w:tr>
      <w:tr w:rsidR="00D0348D" w:rsidRPr="00434CE2" w:rsidTr="006A503A">
        <w:tc>
          <w:tcPr>
            <w:tcW w:w="10296" w:type="dxa"/>
            <w:gridSpan w:val="2"/>
            <w:shd w:val="clear" w:color="auto" w:fill="FDE9D9"/>
          </w:tcPr>
          <w:p w:rsidR="00D0348D" w:rsidRPr="00E438A9" w:rsidRDefault="00D0348D" w:rsidP="006A503A">
            <w:pPr>
              <w:jc w:val="center"/>
              <w:rPr>
                <w:i/>
              </w:rPr>
            </w:pPr>
            <w:r w:rsidRPr="00E438A9">
              <w:rPr>
                <w:i/>
                <w:spacing w:val="-6"/>
              </w:rPr>
              <w:t xml:space="preserve">Общая площадь предложения продажи </w:t>
            </w:r>
            <w:r>
              <w:rPr>
                <w:i/>
              </w:rPr>
              <w:t>многокомнатных квартир</w:t>
            </w:r>
            <w:r w:rsidR="00395F19">
              <w:rPr>
                <w:i/>
              </w:rPr>
              <w:t xml:space="preserve"> втори</w:t>
            </w:r>
            <w:r>
              <w:rPr>
                <w:i/>
              </w:rPr>
              <w:t>чного рынка</w:t>
            </w:r>
            <w:r w:rsidRPr="00E438A9">
              <w:rPr>
                <w:i/>
              </w:rPr>
              <w:t>, кв</w:t>
            </w:r>
            <w:proofErr w:type="gramStart"/>
            <w:r w:rsidRPr="00E438A9">
              <w:rPr>
                <w:i/>
              </w:rPr>
              <w:t>.м</w:t>
            </w:r>
            <w:proofErr w:type="gramEnd"/>
          </w:p>
        </w:tc>
      </w:tr>
      <w:tr w:rsidR="00D0348D" w:rsidTr="006A503A">
        <w:tc>
          <w:tcPr>
            <w:tcW w:w="5148" w:type="dxa"/>
            <w:shd w:val="clear" w:color="auto" w:fill="auto"/>
          </w:tcPr>
          <w:p w:rsidR="00D0348D" w:rsidRDefault="00D0348D" w:rsidP="006A503A">
            <w:pPr>
              <w:jc w:val="center"/>
            </w:pPr>
            <w:r>
              <w:t>Средняя</w:t>
            </w:r>
          </w:p>
        </w:tc>
        <w:tc>
          <w:tcPr>
            <w:tcW w:w="5148" w:type="dxa"/>
            <w:shd w:val="clear" w:color="auto" w:fill="auto"/>
          </w:tcPr>
          <w:p w:rsidR="00D0348D" w:rsidRDefault="00C765DC" w:rsidP="006A503A">
            <w:pPr>
              <w:jc w:val="center"/>
            </w:pPr>
            <w:r>
              <w:t>10</w:t>
            </w:r>
            <w:r w:rsidR="00432EEC">
              <w:t>5</w:t>
            </w:r>
          </w:p>
        </w:tc>
      </w:tr>
      <w:tr w:rsidR="00D0348D" w:rsidTr="006A503A">
        <w:tc>
          <w:tcPr>
            <w:tcW w:w="5148" w:type="dxa"/>
            <w:shd w:val="clear" w:color="auto" w:fill="auto"/>
          </w:tcPr>
          <w:p w:rsidR="00D0348D" w:rsidRDefault="00D0348D" w:rsidP="006A503A">
            <w:pPr>
              <w:jc w:val="center"/>
            </w:pPr>
            <w:r>
              <w:t>Максимальная</w:t>
            </w:r>
          </w:p>
        </w:tc>
        <w:tc>
          <w:tcPr>
            <w:tcW w:w="5148" w:type="dxa"/>
            <w:shd w:val="clear" w:color="auto" w:fill="auto"/>
          </w:tcPr>
          <w:p w:rsidR="00D0348D" w:rsidRDefault="00432EEC" w:rsidP="006A503A">
            <w:pPr>
              <w:jc w:val="center"/>
            </w:pPr>
            <w:r>
              <w:t>280</w:t>
            </w:r>
          </w:p>
        </w:tc>
      </w:tr>
      <w:tr w:rsidR="00D0348D" w:rsidTr="006A503A">
        <w:tc>
          <w:tcPr>
            <w:tcW w:w="5148" w:type="dxa"/>
            <w:shd w:val="clear" w:color="auto" w:fill="auto"/>
          </w:tcPr>
          <w:p w:rsidR="00D0348D" w:rsidRDefault="00D0348D" w:rsidP="006A503A">
            <w:pPr>
              <w:jc w:val="center"/>
            </w:pPr>
            <w:r>
              <w:t>Минимальная</w:t>
            </w:r>
          </w:p>
        </w:tc>
        <w:tc>
          <w:tcPr>
            <w:tcW w:w="5148" w:type="dxa"/>
            <w:shd w:val="clear" w:color="auto" w:fill="auto"/>
          </w:tcPr>
          <w:p w:rsidR="00D0348D" w:rsidRDefault="00C765DC" w:rsidP="006A503A">
            <w:pPr>
              <w:jc w:val="center"/>
            </w:pPr>
            <w:r>
              <w:t>5</w:t>
            </w:r>
            <w:r w:rsidR="00432EEC">
              <w:t>6</w:t>
            </w:r>
          </w:p>
        </w:tc>
      </w:tr>
    </w:tbl>
    <w:p w:rsidR="007C6AA6" w:rsidRDefault="007C6AA6" w:rsidP="00CB6BD4">
      <w:pPr>
        <w:ind w:firstLine="540"/>
        <w:jc w:val="center"/>
        <w:rPr>
          <w:i/>
        </w:rPr>
      </w:pPr>
    </w:p>
    <w:p w:rsidR="00CB6BD4" w:rsidRPr="006061F5" w:rsidRDefault="00CB6BD4" w:rsidP="00CB6BD4">
      <w:pPr>
        <w:ind w:firstLine="540"/>
        <w:jc w:val="center"/>
        <w:rPr>
          <w:i/>
        </w:rPr>
      </w:pPr>
      <w:r w:rsidRPr="006061F5">
        <w:rPr>
          <w:i/>
        </w:rPr>
        <w:t xml:space="preserve">Таблица </w:t>
      </w:r>
      <w:r w:rsidR="007D43BA">
        <w:rPr>
          <w:i/>
        </w:rPr>
        <w:t>8</w:t>
      </w:r>
      <w:r>
        <w:rPr>
          <w:i/>
        </w:rPr>
        <w:t xml:space="preserve"> – Краткосрочная динамика средних цен предложений многокомнатных квартир, руб./кв</w:t>
      </w:r>
      <w:proofErr w:type="gramStart"/>
      <w:r>
        <w:rPr>
          <w:i/>
        </w:rPr>
        <w:t>.м</w:t>
      </w:r>
      <w:proofErr w:type="gramEnd"/>
    </w:p>
    <w:tbl>
      <w:tblPr>
        <w:tblW w:w="5000" w:type="pct"/>
        <w:tblLook w:val="04A0"/>
      </w:tblPr>
      <w:tblGrid>
        <w:gridCol w:w="2333"/>
        <w:gridCol w:w="1355"/>
        <w:gridCol w:w="1324"/>
        <w:gridCol w:w="1351"/>
        <w:gridCol w:w="1318"/>
        <w:gridCol w:w="1357"/>
        <w:gridCol w:w="1258"/>
      </w:tblGrid>
      <w:tr w:rsidR="00432EEC" w:rsidRPr="00432EEC" w:rsidTr="00432EEC">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EEC" w:rsidRPr="00432EEC" w:rsidRDefault="00432EEC" w:rsidP="00432EEC">
            <w:pPr>
              <w:rPr>
                <w:sz w:val="22"/>
                <w:szCs w:val="22"/>
              </w:rPr>
            </w:pPr>
            <w:r w:rsidRPr="00432EEC">
              <w:rPr>
                <w:sz w:val="22"/>
                <w:szCs w:val="22"/>
              </w:rPr>
              <w:t>Сегмент рынка</w:t>
            </w:r>
          </w:p>
        </w:tc>
        <w:tc>
          <w:tcPr>
            <w:tcW w:w="658" w:type="pct"/>
            <w:tcBorders>
              <w:top w:val="single" w:sz="4" w:space="0" w:color="auto"/>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Октябрь 2019</w:t>
            </w:r>
          </w:p>
        </w:tc>
        <w:tc>
          <w:tcPr>
            <w:tcW w:w="643" w:type="pct"/>
            <w:tcBorders>
              <w:top w:val="single" w:sz="4" w:space="0" w:color="auto"/>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Ноябрь 2019</w:t>
            </w:r>
          </w:p>
        </w:tc>
        <w:tc>
          <w:tcPr>
            <w:tcW w:w="656" w:type="pct"/>
            <w:tcBorders>
              <w:top w:val="single" w:sz="4" w:space="0" w:color="auto"/>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Декабрь 2019</w:t>
            </w:r>
          </w:p>
        </w:tc>
        <w:tc>
          <w:tcPr>
            <w:tcW w:w="640" w:type="pct"/>
            <w:tcBorders>
              <w:top w:val="single" w:sz="4" w:space="0" w:color="auto"/>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Январь 2020</w:t>
            </w:r>
          </w:p>
        </w:tc>
        <w:tc>
          <w:tcPr>
            <w:tcW w:w="659" w:type="pct"/>
            <w:tcBorders>
              <w:top w:val="single" w:sz="4" w:space="0" w:color="auto"/>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Февраль 2020</w:t>
            </w:r>
          </w:p>
        </w:tc>
        <w:tc>
          <w:tcPr>
            <w:tcW w:w="612" w:type="pct"/>
            <w:tcBorders>
              <w:top w:val="single" w:sz="4" w:space="0" w:color="auto"/>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Март 2020</w:t>
            </w:r>
          </w:p>
        </w:tc>
      </w:tr>
      <w:tr w:rsidR="00432EEC" w:rsidRPr="00432EEC" w:rsidTr="00432EEC">
        <w:trPr>
          <w:trHeight w:val="20"/>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rsidR="00432EEC" w:rsidRPr="00432EEC" w:rsidRDefault="00432EEC" w:rsidP="00432EEC">
            <w:pPr>
              <w:rPr>
                <w:sz w:val="22"/>
                <w:szCs w:val="22"/>
              </w:rPr>
            </w:pPr>
            <w:r w:rsidRPr="00432EEC">
              <w:rPr>
                <w:sz w:val="22"/>
                <w:szCs w:val="22"/>
              </w:rPr>
              <w:t>Первичный рынок</w:t>
            </w:r>
          </w:p>
        </w:tc>
        <w:tc>
          <w:tcPr>
            <w:tcW w:w="658"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40 013</w:t>
            </w:r>
          </w:p>
        </w:tc>
        <w:tc>
          <w:tcPr>
            <w:tcW w:w="643"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40 634</w:t>
            </w:r>
          </w:p>
        </w:tc>
        <w:tc>
          <w:tcPr>
            <w:tcW w:w="656"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41 254</w:t>
            </w:r>
          </w:p>
        </w:tc>
        <w:tc>
          <w:tcPr>
            <w:tcW w:w="640"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42 466</w:t>
            </w:r>
          </w:p>
        </w:tc>
        <w:tc>
          <w:tcPr>
            <w:tcW w:w="659"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42 088</w:t>
            </w:r>
          </w:p>
        </w:tc>
        <w:tc>
          <w:tcPr>
            <w:tcW w:w="612"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41 931</w:t>
            </w:r>
          </w:p>
        </w:tc>
      </w:tr>
      <w:tr w:rsidR="00432EEC" w:rsidRPr="00432EEC" w:rsidTr="00432EEC">
        <w:trPr>
          <w:trHeight w:val="20"/>
        </w:trPr>
        <w:tc>
          <w:tcPr>
            <w:tcW w:w="1133" w:type="pct"/>
            <w:tcBorders>
              <w:top w:val="nil"/>
              <w:left w:val="single" w:sz="4" w:space="0" w:color="auto"/>
              <w:bottom w:val="single" w:sz="4" w:space="0" w:color="auto"/>
              <w:right w:val="single" w:sz="4" w:space="0" w:color="auto"/>
            </w:tcBorders>
            <w:shd w:val="clear" w:color="auto" w:fill="auto"/>
            <w:noWrap/>
            <w:vAlign w:val="bottom"/>
            <w:hideMark/>
          </w:tcPr>
          <w:p w:rsidR="00432EEC" w:rsidRPr="00432EEC" w:rsidRDefault="00432EEC" w:rsidP="00432EEC">
            <w:pPr>
              <w:rPr>
                <w:sz w:val="22"/>
                <w:szCs w:val="22"/>
              </w:rPr>
            </w:pPr>
            <w:r w:rsidRPr="00432EEC">
              <w:rPr>
                <w:sz w:val="22"/>
                <w:szCs w:val="22"/>
              </w:rPr>
              <w:t>Вторичный рынок</w:t>
            </w:r>
          </w:p>
        </w:tc>
        <w:tc>
          <w:tcPr>
            <w:tcW w:w="658"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40 296</w:t>
            </w:r>
          </w:p>
        </w:tc>
        <w:tc>
          <w:tcPr>
            <w:tcW w:w="643"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40 246</w:t>
            </w:r>
          </w:p>
        </w:tc>
        <w:tc>
          <w:tcPr>
            <w:tcW w:w="656"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40 195</w:t>
            </w:r>
          </w:p>
        </w:tc>
        <w:tc>
          <w:tcPr>
            <w:tcW w:w="640"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39 483</w:t>
            </w:r>
          </w:p>
        </w:tc>
        <w:tc>
          <w:tcPr>
            <w:tcW w:w="659"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39 801</w:t>
            </w:r>
          </w:p>
        </w:tc>
        <w:tc>
          <w:tcPr>
            <w:tcW w:w="612" w:type="pct"/>
            <w:tcBorders>
              <w:top w:val="nil"/>
              <w:left w:val="nil"/>
              <w:bottom w:val="single" w:sz="4" w:space="0" w:color="auto"/>
              <w:right w:val="single" w:sz="4" w:space="0" w:color="auto"/>
            </w:tcBorders>
            <w:shd w:val="clear" w:color="auto" w:fill="auto"/>
            <w:vAlign w:val="bottom"/>
            <w:hideMark/>
          </w:tcPr>
          <w:p w:rsidR="00432EEC" w:rsidRPr="00432EEC" w:rsidRDefault="00432EEC" w:rsidP="00432EEC">
            <w:pPr>
              <w:jc w:val="center"/>
              <w:rPr>
                <w:sz w:val="22"/>
                <w:szCs w:val="22"/>
              </w:rPr>
            </w:pPr>
            <w:r w:rsidRPr="00432EEC">
              <w:rPr>
                <w:sz w:val="22"/>
                <w:szCs w:val="22"/>
              </w:rPr>
              <w:t>41 659</w:t>
            </w:r>
          </w:p>
        </w:tc>
      </w:tr>
    </w:tbl>
    <w:p w:rsidR="007C6AA6" w:rsidRDefault="007C6AA6" w:rsidP="007C6AA6">
      <w:pPr>
        <w:jc w:val="both"/>
      </w:pPr>
    </w:p>
    <w:p w:rsidR="00CB6BD4" w:rsidRPr="007C6AA6" w:rsidRDefault="00432EEC" w:rsidP="007C6AA6">
      <w:pPr>
        <w:jc w:val="center"/>
        <w:rPr>
          <w:sz w:val="20"/>
          <w:szCs w:val="20"/>
        </w:rPr>
      </w:pPr>
      <w:r w:rsidRPr="00432EEC">
        <w:rPr>
          <w:sz w:val="20"/>
          <w:szCs w:val="20"/>
        </w:rPr>
        <w:drawing>
          <wp:inline distT="0" distB="0" distL="0" distR="0">
            <wp:extent cx="6152515" cy="1614170"/>
            <wp:effectExtent l="19050" t="0" r="19685" b="5080"/>
            <wp:docPr id="33"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B6BD4" w:rsidRDefault="00CB6BD4" w:rsidP="00CB6BD4">
      <w:pPr>
        <w:pStyle w:val="ab"/>
        <w:jc w:val="center"/>
        <w:rPr>
          <w:b w:val="0"/>
          <w:i/>
          <w:sz w:val="24"/>
          <w:szCs w:val="24"/>
        </w:rPr>
      </w:pPr>
      <w:r>
        <w:rPr>
          <w:b w:val="0"/>
          <w:i/>
          <w:sz w:val="24"/>
          <w:szCs w:val="24"/>
        </w:rPr>
        <w:t>Р</w:t>
      </w:r>
      <w:r w:rsidRPr="006015F9">
        <w:rPr>
          <w:b w:val="0"/>
          <w:i/>
          <w:sz w:val="24"/>
          <w:szCs w:val="24"/>
        </w:rPr>
        <w:t xml:space="preserve">исунок </w:t>
      </w:r>
      <w:r>
        <w:rPr>
          <w:b w:val="0"/>
          <w:i/>
          <w:sz w:val="24"/>
          <w:szCs w:val="24"/>
        </w:rPr>
        <w:t>18 –Краткосрочная динамика средн</w:t>
      </w:r>
      <w:r w:rsidRPr="00AE278B">
        <w:rPr>
          <w:b w:val="0"/>
          <w:i/>
          <w:sz w:val="24"/>
          <w:szCs w:val="24"/>
        </w:rPr>
        <w:t>е</w:t>
      </w:r>
      <w:r>
        <w:rPr>
          <w:b w:val="0"/>
          <w:i/>
          <w:sz w:val="24"/>
          <w:szCs w:val="24"/>
        </w:rPr>
        <w:t>й цены предложений, руб.</w:t>
      </w:r>
    </w:p>
    <w:p w:rsidR="00FF2BD4" w:rsidRPr="00FF2BD4" w:rsidRDefault="00FF2BD4" w:rsidP="00FF2BD4"/>
    <w:p w:rsidR="00CB6BD4" w:rsidRDefault="00432EEC" w:rsidP="00CB6BD4">
      <w:pPr>
        <w:jc w:val="center"/>
        <w:rPr>
          <w:noProof/>
        </w:rPr>
      </w:pPr>
      <w:r w:rsidRPr="00432EEC">
        <w:rPr>
          <w:noProof/>
        </w:rPr>
        <w:drawing>
          <wp:inline distT="0" distB="0" distL="0" distR="0">
            <wp:extent cx="6132980" cy="2000091"/>
            <wp:effectExtent l="19050" t="0" r="20170" b="159"/>
            <wp:docPr id="34"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B06B2" w:rsidRPr="0047021A" w:rsidRDefault="00CB6BD4" w:rsidP="007F4118">
      <w:pPr>
        <w:jc w:val="center"/>
        <w:rPr>
          <w:noProof/>
        </w:rPr>
      </w:pPr>
      <w:r w:rsidRPr="00AE278B">
        <w:rPr>
          <w:i/>
        </w:rPr>
        <w:t>Рисунок 19 –</w:t>
      </w:r>
      <w:r w:rsidRPr="00AE278B">
        <w:t xml:space="preserve"> </w:t>
      </w:r>
      <w:r w:rsidRPr="00AE278B">
        <w:rPr>
          <w:i/>
        </w:rPr>
        <w:t>Краткосрочная динамика средней цены предложений, %</w:t>
      </w:r>
    </w:p>
    <w:p w:rsidR="004B06B2" w:rsidRPr="007D43BA" w:rsidRDefault="004B06B2" w:rsidP="004B06B2">
      <w:pPr>
        <w:ind w:firstLine="709"/>
        <w:jc w:val="center"/>
        <w:rPr>
          <w:b/>
          <w:sz w:val="28"/>
          <w:szCs w:val="28"/>
        </w:rPr>
      </w:pPr>
      <w:r w:rsidRPr="007D43BA">
        <w:rPr>
          <w:b/>
          <w:sz w:val="28"/>
          <w:szCs w:val="28"/>
        </w:rPr>
        <w:lastRenderedPageBreak/>
        <w:t>Домовладения</w:t>
      </w:r>
    </w:p>
    <w:p w:rsidR="00831A35" w:rsidRPr="00D5048A" w:rsidRDefault="00831A35" w:rsidP="00831A35">
      <w:pPr>
        <w:rPr>
          <w:b/>
        </w:rPr>
      </w:pPr>
    </w:p>
    <w:p w:rsidR="00831A35" w:rsidRDefault="00831A35" w:rsidP="00831A35">
      <w:pPr>
        <w:ind w:firstLine="709"/>
        <w:jc w:val="both"/>
      </w:pPr>
      <w:r w:rsidRPr="00093DBE">
        <w:rPr>
          <w:spacing w:val="-6"/>
        </w:rPr>
        <w:t xml:space="preserve">В </w:t>
      </w:r>
      <w:r w:rsidR="00432EEC">
        <w:rPr>
          <w:spacing w:val="-6"/>
        </w:rPr>
        <w:t>март</w:t>
      </w:r>
      <w:r w:rsidR="007176BD">
        <w:rPr>
          <w:spacing w:val="-6"/>
        </w:rPr>
        <w:t>е</w:t>
      </w:r>
      <w:r w:rsidR="00706193">
        <w:rPr>
          <w:spacing w:val="-6"/>
        </w:rPr>
        <w:t xml:space="preserve"> 2020</w:t>
      </w:r>
      <w:r w:rsidRPr="00093DBE">
        <w:rPr>
          <w:spacing w:val="-6"/>
        </w:rPr>
        <w:t xml:space="preserve"> года средняя</w:t>
      </w:r>
      <w:r w:rsidRPr="00093DBE">
        <w:rPr>
          <w:rStyle w:val="a6"/>
          <w:spacing w:val="-6"/>
        </w:rPr>
        <w:footnoteReference w:customMarkFollows="1" w:id="6"/>
        <w:t>*</w:t>
      </w:r>
      <w:r w:rsidRPr="00093DBE">
        <w:rPr>
          <w:spacing w:val="-6"/>
        </w:rPr>
        <w:t xml:space="preserve"> цена предложений продажи </w:t>
      </w:r>
      <w:r>
        <w:t>домовладений</w:t>
      </w:r>
      <w:r w:rsidRPr="00093DBE">
        <w:rPr>
          <w:spacing w:val="-6"/>
        </w:rPr>
        <w:t xml:space="preserve"> составила </w:t>
      </w:r>
      <w:r w:rsidR="00432EEC">
        <w:rPr>
          <w:spacing w:val="-6"/>
        </w:rPr>
        <w:t xml:space="preserve">   42 032</w:t>
      </w:r>
      <w:r>
        <w:rPr>
          <w:spacing w:val="-6"/>
        </w:rPr>
        <w:t xml:space="preserve"> </w:t>
      </w:r>
      <w:r w:rsidRPr="00093DBE">
        <w:rPr>
          <w:spacing w:val="-6"/>
        </w:rPr>
        <w:t>руб./кв. м</w:t>
      </w:r>
      <w:r>
        <w:rPr>
          <w:spacing w:val="-6"/>
        </w:rPr>
        <w:t>,</w:t>
      </w:r>
      <w:r w:rsidRPr="00093DBE">
        <w:rPr>
          <w:spacing w:val="-6"/>
        </w:rPr>
        <w:t xml:space="preserve"> </w:t>
      </w:r>
      <w:r>
        <w:rPr>
          <w:spacing w:val="-6"/>
        </w:rPr>
        <w:t>с</w:t>
      </w:r>
      <w:r w:rsidRPr="003526BF">
        <w:rPr>
          <w:spacing w:val="-6"/>
        </w:rPr>
        <w:t>тандартная ошибка</w:t>
      </w:r>
      <w:r w:rsidRPr="00093DBE">
        <w:rPr>
          <w:spacing w:val="-6"/>
        </w:rPr>
        <w:t xml:space="preserve"> </w:t>
      </w:r>
      <w:r w:rsidR="00432EEC">
        <w:rPr>
          <w:spacing w:val="-6"/>
        </w:rPr>
        <w:t>1,6</w:t>
      </w:r>
      <w:r w:rsidRPr="00093DBE">
        <w:rPr>
          <w:spacing w:val="-6"/>
        </w:rPr>
        <w:t>%,</w:t>
      </w:r>
      <w:r>
        <w:rPr>
          <w:spacing w:val="-6"/>
        </w:rPr>
        <w:t xml:space="preserve"> и</w:t>
      </w:r>
      <w:r w:rsidR="00800090">
        <w:rPr>
          <w:spacing w:val="-6"/>
        </w:rPr>
        <w:t>зм</w:t>
      </w:r>
      <w:r w:rsidR="00706193">
        <w:rPr>
          <w:spacing w:val="-6"/>
        </w:rPr>
        <w:t>ене</w:t>
      </w:r>
      <w:r w:rsidR="00432EEC">
        <w:rPr>
          <w:spacing w:val="-6"/>
        </w:rPr>
        <w:t>ние к предыдущему месяцу  2,9</w:t>
      </w:r>
      <w:r>
        <w:rPr>
          <w:spacing w:val="-6"/>
        </w:rPr>
        <w:t>%.  Ц</w:t>
      </w:r>
      <w:r w:rsidRPr="00093DBE">
        <w:rPr>
          <w:spacing w:val="-6"/>
        </w:rPr>
        <w:t>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колебалась в пределах от </w:t>
      </w:r>
      <w:r w:rsidR="00432EEC">
        <w:t>10 556</w:t>
      </w:r>
      <w:r w:rsidRPr="00093DBE">
        <w:t xml:space="preserve"> руб. до </w:t>
      </w:r>
      <w:r w:rsidR="00432EEC">
        <w:t xml:space="preserve"> 140 625</w:t>
      </w:r>
      <w:r w:rsidRPr="00093DBE">
        <w:t xml:space="preserve"> руб. в зависимости от </w:t>
      </w:r>
      <w:proofErr w:type="spellStart"/>
      <w:r w:rsidRPr="00093DBE">
        <w:t>ценообразующих</w:t>
      </w:r>
      <w:proofErr w:type="spellEnd"/>
      <w:r w:rsidRPr="00093DBE">
        <w:t xml:space="preserve"> факторов.</w:t>
      </w:r>
    </w:p>
    <w:p w:rsidR="00831A35" w:rsidRDefault="00831A35" w:rsidP="00831A35">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831A35" w:rsidRPr="00434CE2" w:rsidTr="00831A35">
        <w:tc>
          <w:tcPr>
            <w:tcW w:w="10296" w:type="dxa"/>
            <w:gridSpan w:val="2"/>
            <w:shd w:val="clear" w:color="auto" w:fill="FDE9D9"/>
          </w:tcPr>
          <w:p w:rsidR="00831A35" w:rsidRPr="00E438A9" w:rsidRDefault="00831A35" w:rsidP="00831A35">
            <w:pPr>
              <w:jc w:val="center"/>
              <w:rPr>
                <w:i/>
              </w:rPr>
            </w:pPr>
            <w:r w:rsidRPr="00E438A9">
              <w:rPr>
                <w:i/>
                <w:spacing w:val="-6"/>
              </w:rPr>
              <w:t>Цена предложения продажи</w:t>
            </w:r>
            <w:r w:rsidRPr="00E438A9">
              <w:rPr>
                <w:i/>
              </w:rPr>
              <w:t xml:space="preserve"> </w:t>
            </w:r>
            <w:r>
              <w:rPr>
                <w:i/>
              </w:rPr>
              <w:t>домовладений,</w:t>
            </w:r>
            <w:r w:rsidRPr="00E438A9">
              <w:rPr>
                <w:i/>
              </w:rPr>
              <w:t xml:space="preserve"> руб.</w:t>
            </w:r>
          </w:p>
        </w:tc>
      </w:tr>
      <w:tr w:rsidR="00831A35" w:rsidTr="00831A35">
        <w:tc>
          <w:tcPr>
            <w:tcW w:w="5148" w:type="dxa"/>
            <w:shd w:val="clear" w:color="auto" w:fill="auto"/>
          </w:tcPr>
          <w:p w:rsidR="00831A35" w:rsidRPr="00355E72" w:rsidRDefault="00831A35" w:rsidP="00831A35">
            <w:pPr>
              <w:jc w:val="center"/>
            </w:pPr>
            <w:r w:rsidRPr="00355E72">
              <w:t>Средняя</w:t>
            </w:r>
          </w:p>
        </w:tc>
        <w:tc>
          <w:tcPr>
            <w:tcW w:w="5148" w:type="dxa"/>
            <w:shd w:val="clear" w:color="auto" w:fill="auto"/>
          </w:tcPr>
          <w:p w:rsidR="00831A35" w:rsidRPr="00355E72" w:rsidRDefault="002F44E0" w:rsidP="00831A35">
            <w:pPr>
              <w:jc w:val="center"/>
            </w:pPr>
            <w:r>
              <w:t xml:space="preserve"> </w:t>
            </w:r>
            <w:r w:rsidR="00432EEC">
              <w:t>7 056 263</w:t>
            </w:r>
          </w:p>
        </w:tc>
      </w:tr>
      <w:tr w:rsidR="00831A35" w:rsidTr="00831A35">
        <w:tc>
          <w:tcPr>
            <w:tcW w:w="5148" w:type="dxa"/>
            <w:shd w:val="clear" w:color="auto" w:fill="auto"/>
          </w:tcPr>
          <w:p w:rsidR="00831A35" w:rsidRPr="00355E72" w:rsidRDefault="00831A35" w:rsidP="00831A35">
            <w:pPr>
              <w:jc w:val="center"/>
            </w:pPr>
            <w:r w:rsidRPr="00355E72">
              <w:t>Максимальная</w:t>
            </w:r>
          </w:p>
        </w:tc>
        <w:tc>
          <w:tcPr>
            <w:tcW w:w="5148" w:type="dxa"/>
            <w:shd w:val="clear" w:color="auto" w:fill="auto"/>
          </w:tcPr>
          <w:p w:rsidR="00831A35" w:rsidRPr="00355E72" w:rsidRDefault="00831A35" w:rsidP="00831A35">
            <w:pPr>
              <w:jc w:val="center"/>
            </w:pPr>
            <w:r>
              <w:t>90 000 000</w:t>
            </w:r>
          </w:p>
        </w:tc>
      </w:tr>
      <w:tr w:rsidR="00831A35" w:rsidTr="00831A35">
        <w:tc>
          <w:tcPr>
            <w:tcW w:w="5148" w:type="dxa"/>
            <w:shd w:val="clear" w:color="auto" w:fill="auto"/>
          </w:tcPr>
          <w:p w:rsidR="00831A35" w:rsidRPr="00355E72" w:rsidRDefault="00831A35" w:rsidP="00831A35">
            <w:pPr>
              <w:jc w:val="center"/>
            </w:pPr>
            <w:r w:rsidRPr="00355E72">
              <w:t>Минимальная</w:t>
            </w:r>
          </w:p>
        </w:tc>
        <w:tc>
          <w:tcPr>
            <w:tcW w:w="5148" w:type="dxa"/>
            <w:shd w:val="clear" w:color="auto" w:fill="auto"/>
          </w:tcPr>
          <w:p w:rsidR="00831A35" w:rsidRPr="00355E72" w:rsidRDefault="002359DA" w:rsidP="00831A35">
            <w:pPr>
              <w:jc w:val="center"/>
            </w:pPr>
            <w:r>
              <w:t>70</w:t>
            </w:r>
            <w:r w:rsidR="00831A35">
              <w:t>0 000</w:t>
            </w:r>
          </w:p>
        </w:tc>
      </w:tr>
      <w:tr w:rsidR="00831A35" w:rsidRPr="00434CE2" w:rsidTr="00831A35">
        <w:tc>
          <w:tcPr>
            <w:tcW w:w="10296" w:type="dxa"/>
            <w:gridSpan w:val="2"/>
            <w:shd w:val="clear" w:color="auto" w:fill="FDE9D9"/>
          </w:tcPr>
          <w:p w:rsidR="00831A35" w:rsidRPr="00E438A9" w:rsidRDefault="00831A35" w:rsidP="00831A35">
            <w:pPr>
              <w:jc w:val="center"/>
              <w:rPr>
                <w:i/>
              </w:rPr>
            </w:pPr>
            <w:r w:rsidRPr="00E438A9">
              <w:rPr>
                <w:i/>
                <w:spacing w:val="-6"/>
              </w:rPr>
              <w:t xml:space="preserve">Общая площадь предложения </w:t>
            </w:r>
            <w:r>
              <w:rPr>
                <w:i/>
                <w:spacing w:val="-6"/>
              </w:rPr>
              <w:t>домовладений</w:t>
            </w:r>
            <w:r w:rsidRPr="00E438A9">
              <w:rPr>
                <w:i/>
              </w:rPr>
              <w:t>, кв</w:t>
            </w:r>
            <w:proofErr w:type="gramStart"/>
            <w:r w:rsidRPr="00E438A9">
              <w:rPr>
                <w:i/>
              </w:rPr>
              <w:t>.м</w:t>
            </w:r>
            <w:proofErr w:type="gramEnd"/>
          </w:p>
        </w:tc>
      </w:tr>
      <w:tr w:rsidR="00831A35" w:rsidTr="00831A35">
        <w:tc>
          <w:tcPr>
            <w:tcW w:w="5148" w:type="dxa"/>
            <w:shd w:val="clear" w:color="auto" w:fill="auto"/>
          </w:tcPr>
          <w:p w:rsidR="00831A35" w:rsidRDefault="00831A35" w:rsidP="00831A35">
            <w:pPr>
              <w:jc w:val="center"/>
            </w:pPr>
            <w:r>
              <w:t>Средняя</w:t>
            </w:r>
          </w:p>
        </w:tc>
        <w:tc>
          <w:tcPr>
            <w:tcW w:w="5148" w:type="dxa"/>
            <w:shd w:val="clear" w:color="auto" w:fill="auto"/>
          </w:tcPr>
          <w:p w:rsidR="00831A35" w:rsidRDefault="005C2D69" w:rsidP="00831A35">
            <w:pPr>
              <w:jc w:val="center"/>
            </w:pPr>
            <w:r>
              <w:t>1</w:t>
            </w:r>
            <w:r w:rsidR="007176BD">
              <w:t>6</w:t>
            </w:r>
            <w:r w:rsidR="00432EEC">
              <w:t>6</w:t>
            </w:r>
          </w:p>
        </w:tc>
      </w:tr>
      <w:tr w:rsidR="00831A35" w:rsidTr="00831A35">
        <w:tc>
          <w:tcPr>
            <w:tcW w:w="5148" w:type="dxa"/>
            <w:shd w:val="clear" w:color="auto" w:fill="auto"/>
          </w:tcPr>
          <w:p w:rsidR="00831A35" w:rsidRDefault="00831A35" w:rsidP="00831A35">
            <w:pPr>
              <w:jc w:val="center"/>
            </w:pPr>
            <w:r>
              <w:t>Максимальная</w:t>
            </w:r>
          </w:p>
        </w:tc>
        <w:tc>
          <w:tcPr>
            <w:tcW w:w="5148" w:type="dxa"/>
            <w:shd w:val="clear" w:color="auto" w:fill="auto"/>
          </w:tcPr>
          <w:p w:rsidR="00831A35" w:rsidRDefault="00831A35" w:rsidP="00831A35">
            <w:pPr>
              <w:jc w:val="center"/>
            </w:pPr>
            <w:r>
              <w:t>1</w:t>
            </w:r>
            <w:r w:rsidR="002359DA">
              <w:t>259</w:t>
            </w:r>
          </w:p>
        </w:tc>
      </w:tr>
      <w:tr w:rsidR="00831A35" w:rsidTr="00831A35">
        <w:tc>
          <w:tcPr>
            <w:tcW w:w="5148" w:type="dxa"/>
            <w:shd w:val="clear" w:color="auto" w:fill="auto"/>
          </w:tcPr>
          <w:p w:rsidR="00831A35" w:rsidRDefault="00831A35" w:rsidP="00831A35">
            <w:pPr>
              <w:jc w:val="center"/>
            </w:pPr>
            <w:r>
              <w:t>Минимальная</w:t>
            </w:r>
          </w:p>
        </w:tc>
        <w:tc>
          <w:tcPr>
            <w:tcW w:w="5148" w:type="dxa"/>
            <w:shd w:val="clear" w:color="auto" w:fill="auto"/>
          </w:tcPr>
          <w:p w:rsidR="00831A35" w:rsidRDefault="00432EEC" w:rsidP="00831A35">
            <w:pPr>
              <w:jc w:val="center"/>
            </w:pPr>
            <w:r>
              <w:t>20</w:t>
            </w:r>
          </w:p>
        </w:tc>
      </w:tr>
    </w:tbl>
    <w:p w:rsidR="00514E59" w:rsidRDefault="00514E59" w:rsidP="007D43BA">
      <w:pPr>
        <w:ind w:firstLine="709"/>
        <w:jc w:val="center"/>
      </w:pPr>
    </w:p>
    <w:p w:rsidR="007D43BA" w:rsidRPr="00FD14CE" w:rsidRDefault="007D43BA" w:rsidP="007D43BA">
      <w:pPr>
        <w:ind w:firstLine="709"/>
        <w:jc w:val="center"/>
        <w:rPr>
          <w:i/>
        </w:rPr>
      </w:pPr>
      <w:r w:rsidRPr="00FD14CE">
        <w:rPr>
          <w:i/>
        </w:rPr>
        <w:t xml:space="preserve">Таблица </w:t>
      </w:r>
      <w:r>
        <w:rPr>
          <w:i/>
        </w:rPr>
        <w:t>9</w:t>
      </w:r>
      <w:r w:rsidRPr="00FD14CE">
        <w:rPr>
          <w:i/>
        </w:rPr>
        <w:t xml:space="preserve"> – </w:t>
      </w:r>
      <w:r>
        <w:rPr>
          <w:i/>
        </w:rPr>
        <w:t>Диапазон цен и с</w:t>
      </w:r>
      <w:r w:rsidRPr="00FD14CE">
        <w:rPr>
          <w:i/>
        </w:rPr>
        <w:t xml:space="preserve">редняя цена предложения 1 кв. м домовладений на рынке жилой недвижимости </w:t>
      </w:r>
      <w:proofErr w:type="gramStart"/>
      <w:r w:rsidRPr="00FD14CE">
        <w:rPr>
          <w:i/>
        </w:rPr>
        <w:t>г</w:t>
      </w:r>
      <w:proofErr w:type="gramEnd"/>
      <w:r w:rsidRPr="00FD14CE">
        <w:rPr>
          <w:i/>
        </w:rPr>
        <w:t>. Ставрополя</w:t>
      </w:r>
    </w:p>
    <w:p w:rsidR="007D43BA" w:rsidRPr="00C72FD9" w:rsidRDefault="007D43BA" w:rsidP="00C72FD9">
      <w:pPr>
        <w:ind w:firstLine="709"/>
        <w:jc w:val="center"/>
        <w:rPr>
          <w:b/>
          <w:sz w:val="20"/>
          <w:szCs w:val="20"/>
        </w:rPr>
      </w:pPr>
    </w:p>
    <w:tbl>
      <w:tblPr>
        <w:tblW w:w="5000" w:type="pct"/>
        <w:tblLook w:val="04A0"/>
      </w:tblPr>
      <w:tblGrid>
        <w:gridCol w:w="3099"/>
        <w:gridCol w:w="2255"/>
        <w:gridCol w:w="3060"/>
        <w:gridCol w:w="1882"/>
      </w:tblGrid>
      <w:tr w:rsidR="00432EEC" w:rsidRPr="00432EEC" w:rsidTr="00432EEC">
        <w:trPr>
          <w:trHeight w:val="20"/>
        </w:trPr>
        <w:tc>
          <w:tcPr>
            <w:tcW w:w="15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EEC" w:rsidRPr="00432EEC" w:rsidRDefault="00432EEC" w:rsidP="00432EEC">
            <w:pPr>
              <w:jc w:val="center"/>
              <w:rPr>
                <w:sz w:val="22"/>
                <w:szCs w:val="22"/>
              </w:rPr>
            </w:pPr>
            <w:r w:rsidRPr="00432EEC">
              <w:rPr>
                <w:sz w:val="22"/>
                <w:szCs w:val="22"/>
              </w:rPr>
              <w:t>Район</w:t>
            </w:r>
          </w:p>
        </w:tc>
        <w:tc>
          <w:tcPr>
            <w:tcW w:w="3495" w:type="pct"/>
            <w:gridSpan w:val="3"/>
            <w:tcBorders>
              <w:top w:val="single" w:sz="4" w:space="0" w:color="auto"/>
              <w:left w:val="nil"/>
              <w:bottom w:val="single" w:sz="4" w:space="0" w:color="auto"/>
              <w:right w:val="single" w:sz="4" w:space="0" w:color="auto"/>
            </w:tcBorders>
            <w:shd w:val="clear" w:color="auto" w:fill="auto"/>
            <w:noWrap/>
            <w:vAlign w:val="center"/>
            <w:hideMark/>
          </w:tcPr>
          <w:p w:rsidR="00432EEC" w:rsidRPr="00432EEC" w:rsidRDefault="00432EEC" w:rsidP="00432EEC">
            <w:pPr>
              <w:jc w:val="center"/>
              <w:rPr>
                <w:b/>
                <w:bCs/>
                <w:sz w:val="22"/>
                <w:szCs w:val="22"/>
              </w:rPr>
            </w:pPr>
            <w:r w:rsidRPr="00432EEC">
              <w:rPr>
                <w:b/>
                <w:bCs/>
                <w:sz w:val="22"/>
                <w:szCs w:val="22"/>
              </w:rPr>
              <w:t>домовладения</w:t>
            </w:r>
          </w:p>
        </w:tc>
      </w:tr>
      <w:tr w:rsidR="00432EEC" w:rsidRPr="00432EEC" w:rsidTr="00432EEC">
        <w:trPr>
          <w:trHeight w:val="20"/>
        </w:trPr>
        <w:tc>
          <w:tcPr>
            <w:tcW w:w="1505" w:type="pct"/>
            <w:vMerge/>
            <w:tcBorders>
              <w:top w:val="single" w:sz="4" w:space="0" w:color="auto"/>
              <w:left w:val="single" w:sz="4" w:space="0" w:color="auto"/>
              <w:bottom w:val="single" w:sz="4" w:space="0" w:color="auto"/>
              <w:right w:val="single" w:sz="4" w:space="0" w:color="auto"/>
            </w:tcBorders>
            <w:vAlign w:val="center"/>
            <w:hideMark/>
          </w:tcPr>
          <w:p w:rsidR="00432EEC" w:rsidRPr="00432EEC" w:rsidRDefault="00432EEC" w:rsidP="00432EEC">
            <w:pPr>
              <w:rPr>
                <w:sz w:val="22"/>
                <w:szCs w:val="22"/>
              </w:rPr>
            </w:pPr>
          </w:p>
        </w:tc>
        <w:tc>
          <w:tcPr>
            <w:tcW w:w="1095"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sz w:val="22"/>
                <w:szCs w:val="22"/>
              </w:rPr>
            </w:pPr>
            <w:r w:rsidRPr="00432EEC">
              <w:rPr>
                <w:sz w:val="22"/>
                <w:szCs w:val="22"/>
              </w:rPr>
              <w:t>Диапазон цен</w:t>
            </w:r>
            <w:proofErr w:type="gramStart"/>
            <w:r w:rsidRPr="00432EEC">
              <w:rPr>
                <w:sz w:val="22"/>
                <w:szCs w:val="22"/>
              </w:rPr>
              <w:t xml:space="preserve"> ,</w:t>
            </w:r>
            <w:proofErr w:type="gramEnd"/>
            <w:r w:rsidRPr="00432EEC">
              <w:rPr>
                <w:sz w:val="22"/>
                <w:szCs w:val="22"/>
              </w:rPr>
              <w:t xml:space="preserve"> </w:t>
            </w:r>
            <w:proofErr w:type="spellStart"/>
            <w:r w:rsidRPr="00432EEC">
              <w:rPr>
                <w:sz w:val="22"/>
                <w:szCs w:val="22"/>
              </w:rPr>
              <w:t>руб</w:t>
            </w:r>
            <w:proofErr w:type="spellEnd"/>
          </w:p>
        </w:tc>
        <w:tc>
          <w:tcPr>
            <w:tcW w:w="1486"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sz w:val="22"/>
                <w:szCs w:val="22"/>
              </w:rPr>
            </w:pPr>
            <w:r w:rsidRPr="00432EEC">
              <w:rPr>
                <w:sz w:val="22"/>
                <w:szCs w:val="22"/>
              </w:rPr>
              <w:t>Диапазон цен за 1 кв.м.</w:t>
            </w:r>
          </w:p>
        </w:tc>
        <w:tc>
          <w:tcPr>
            <w:tcW w:w="914" w:type="pct"/>
            <w:tcBorders>
              <w:top w:val="nil"/>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ср. цена за кв. м.</w:t>
            </w:r>
          </w:p>
        </w:tc>
      </w:tr>
      <w:tr w:rsidR="00432EEC" w:rsidRPr="00432EEC" w:rsidTr="00432EEC">
        <w:trPr>
          <w:trHeight w:val="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432EEC" w:rsidRPr="00432EEC" w:rsidRDefault="00432EEC" w:rsidP="00432EEC">
            <w:pPr>
              <w:jc w:val="center"/>
              <w:rPr>
                <w:sz w:val="22"/>
                <w:szCs w:val="22"/>
              </w:rPr>
            </w:pPr>
            <w:r w:rsidRPr="00432EEC">
              <w:rPr>
                <w:sz w:val="22"/>
                <w:szCs w:val="22"/>
              </w:rPr>
              <w:t>Юго-запад</w:t>
            </w:r>
          </w:p>
        </w:tc>
        <w:tc>
          <w:tcPr>
            <w:tcW w:w="1095"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sz w:val="22"/>
                <w:szCs w:val="22"/>
              </w:rPr>
            </w:pPr>
            <w:r w:rsidRPr="00432EEC">
              <w:rPr>
                <w:sz w:val="22"/>
                <w:szCs w:val="22"/>
              </w:rPr>
              <w:t xml:space="preserve">1 150 000 -47 000 </w:t>
            </w:r>
            <w:proofErr w:type="spellStart"/>
            <w:r w:rsidRPr="00432EEC">
              <w:rPr>
                <w:sz w:val="22"/>
                <w:szCs w:val="22"/>
              </w:rPr>
              <w:t>000</w:t>
            </w:r>
            <w:proofErr w:type="spellEnd"/>
          </w:p>
        </w:tc>
        <w:tc>
          <w:tcPr>
            <w:tcW w:w="1486"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sz w:val="22"/>
                <w:szCs w:val="22"/>
              </w:rPr>
            </w:pPr>
            <w:r w:rsidRPr="00432EEC">
              <w:rPr>
                <w:sz w:val="22"/>
                <w:szCs w:val="22"/>
              </w:rPr>
              <w:t>15 500 –138 235</w:t>
            </w:r>
          </w:p>
        </w:tc>
        <w:tc>
          <w:tcPr>
            <w:tcW w:w="914" w:type="pct"/>
            <w:tcBorders>
              <w:top w:val="nil"/>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38 276</w:t>
            </w:r>
          </w:p>
        </w:tc>
      </w:tr>
      <w:tr w:rsidR="00432EEC" w:rsidRPr="00432EEC" w:rsidTr="00432EEC">
        <w:trPr>
          <w:trHeight w:val="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432EEC" w:rsidRPr="00432EEC" w:rsidRDefault="00432EEC" w:rsidP="00432EEC">
            <w:pPr>
              <w:jc w:val="center"/>
              <w:rPr>
                <w:sz w:val="22"/>
                <w:szCs w:val="22"/>
              </w:rPr>
            </w:pPr>
            <w:r w:rsidRPr="00432EEC">
              <w:rPr>
                <w:sz w:val="22"/>
                <w:szCs w:val="22"/>
              </w:rPr>
              <w:t>Северо-запад</w:t>
            </w:r>
          </w:p>
        </w:tc>
        <w:tc>
          <w:tcPr>
            <w:tcW w:w="1095"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sz w:val="22"/>
                <w:szCs w:val="22"/>
              </w:rPr>
            </w:pPr>
            <w:r w:rsidRPr="00432EEC">
              <w:rPr>
                <w:sz w:val="22"/>
                <w:szCs w:val="22"/>
              </w:rPr>
              <w:t xml:space="preserve">850 000 –90 000 </w:t>
            </w:r>
            <w:proofErr w:type="spellStart"/>
            <w:r w:rsidRPr="00432EEC">
              <w:rPr>
                <w:sz w:val="22"/>
                <w:szCs w:val="22"/>
              </w:rPr>
              <w:t>000</w:t>
            </w:r>
            <w:proofErr w:type="spellEnd"/>
          </w:p>
        </w:tc>
        <w:tc>
          <w:tcPr>
            <w:tcW w:w="1486"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sz w:val="22"/>
                <w:szCs w:val="22"/>
              </w:rPr>
            </w:pPr>
            <w:r w:rsidRPr="00432EEC">
              <w:rPr>
                <w:sz w:val="22"/>
                <w:szCs w:val="22"/>
              </w:rPr>
              <w:t>14 583-108 571</w:t>
            </w:r>
          </w:p>
        </w:tc>
        <w:tc>
          <w:tcPr>
            <w:tcW w:w="914" w:type="pct"/>
            <w:tcBorders>
              <w:top w:val="nil"/>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41 730</w:t>
            </w:r>
          </w:p>
        </w:tc>
      </w:tr>
      <w:tr w:rsidR="00432EEC" w:rsidRPr="00432EEC" w:rsidTr="00432EEC">
        <w:trPr>
          <w:trHeight w:val="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432EEC" w:rsidRPr="00432EEC" w:rsidRDefault="00432EEC" w:rsidP="00432EEC">
            <w:pPr>
              <w:jc w:val="center"/>
              <w:rPr>
                <w:sz w:val="22"/>
                <w:szCs w:val="22"/>
              </w:rPr>
            </w:pPr>
            <w:r w:rsidRPr="00432EEC">
              <w:rPr>
                <w:sz w:val="22"/>
                <w:szCs w:val="22"/>
              </w:rPr>
              <w:t>Центр</w:t>
            </w:r>
          </w:p>
        </w:tc>
        <w:tc>
          <w:tcPr>
            <w:tcW w:w="1095"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sz w:val="22"/>
                <w:szCs w:val="22"/>
              </w:rPr>
            </w:pPr>
            <w:r w:rsidRPr="00432EEC">
              <w:rPr>
                <w:sz w:val="22"/>
                <w:szCs w:val="22"/>
              </w:rPr>
              <w:t xml:space="preserve">700 000-50 000 </w:t>
            </w:r>
            <w:proofErr w:type="spellStart"/>
            <w:r w:rsidRPr="00432EEC">
              <w:rPr>
                <w:sz w:val="22"/>
                <w:szCs w:val="22"/>
              </w:rPr>
              <w:t>000</w:t>
            </w:r>
            <w:proofErr w:type="spellEnd"/>
          </w:p>
        </w:tc>
        <w:tc>
          <w:tcPr>
            <w:tcW w:w="1486"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sz w:val="22"/>
                <w:szCs w:val="22"/>
              </w:rPr>
            </w:pPr>
            <w:r w:rsidRPr="00432EEC">
              <w:rPr>
                <w:sz w:val="22"/>
                <w:szCs w:val="22"/>
              </w:rPr>
              <w:t>12 069 –137 725</w:t>
            </w:r>
          </w:p>
        </w:tc>
        <w:tc>
          <w:tcPr>
            <w:tcW w:w="914" w:type="pct"/>
            <w:tcBorders>
              <w:top w:val="nil"/>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46 670</w:t>
            </w:r>
          </w:p>
        </w:tc>
      </w:tr>
      <w:tr w:rsidR="00432EEC" w:rsidRPr="00432EEC" w:rsidTr="00432EEC">
        <w:trPr>
          <w:trHeight w:val="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432EEC" w:rsidRPr="00432EEC" w:rsidRDefault="00432EEC" w:rsidP="00432EEC">
            <w:pPr>
              <w:jc w:val="center"/>
              <w:rPr>
                <w:sz w:val="22"/>
                <w:szCs w:val="22"/>
              </w:rPr>
            </w:pPr>
            <w:r w:rsidRPr="00432EEC">
              <w:rPr>
                <w:sz w:val="22"/>
                <w:szCs w:val="22"/>
              </w:rPr>
              <w:t>Другие районы</w:t>
            </w:r>
          </w:p>
        </w:tc>
        <w:tc>
          <w:tcPr>
            <w:tcW w:w="1095"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sz w:val="22"/>
                <w:szCs w:val="22"/>
              </w:rPr>
            </w:pPr>
            <w:r w:rsidRPr="00432EEC">
              <w:rPr>
                <w:sz w:val="22"/>
                <w:szCs w:val="22"/>
              </w:rPr>
              <w:t xml:space="preserve"> 700 000-45 000 </w:t>
            </w:r>
            <w:proofErr w:type="spellStart"/>
            <w:r w:rsidRPr="00432EEC">
              <w:rPr>
                <w:sz w:val="22"/>
                <w:szCs w:val="22"/>
              </w:rPr>
              <w:t>000</w:t>
            </w:r>
            <w:proofErr w:type="spellEnd"/>
            <w:r w:rsidRPr="00432EEC">
              <w:rPr>
                <w:sz w:val="22"/>
                <w:szCs w:val="22"/>
              </w:rPr>
              <w:t xml:space="preserve"> </w:t>
            </w:r>
          </w:p>
        </w:tc>
        <w:tc>
          <w:tcPr>
            <w:tcW w:w="1486"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sz w:val="22"/>
                <w:szCs w:val="22"/>
              </w:rPr>
            </w:pPr>
            <w:r w:rsidRPr="00432EEC">
              <w:rPr>
                <w:sz w:val="22"/>
                <w:szCs w:val="22"/>
              </w:rPr>
              <w:t>10 556-140 625</w:t>
            </w:r>
          </w:p>
        </w:tc>
        <w:tc>
          <w:tcPr>
            <w:tcW w:w="914" w:type="pct"/>
            <w:tcBorders>
              <w:top w:val="nil"/>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41 755</w:t>
            </w:r>
          </w:p>
        </w:tc>
      </w:tr>
      <w:tr w:rsidR="00432EEC" w:rsidRPr="00432EEC" w:rsidTr="00432EEC">
        <w:trPr>
          <w:trHeight w:val="20"/>
        </w:trPr>
        <w:tc>
          <w:tcPr>
            <w:tcW w:w="1505" w:type="pct"/>
            <w:tcBorders>
              <w:top w:val="nil"/>
              <w:left w:val="single" w:sz="4" w:space="0" w:color="auto"/>
              <w:bottom w:val="single" w:sz="4" w:space="0" w:color="auto"/>
              <w:right w:val="single" w:sz="4" w:space="0" w:color="auto"/>
            </w:tcBorders>
            <w:shd w:val="clear" w:color="auto" w:fill="auto"/>
            <w:vAlign w:val="center"/>
            <w:hideMark/>
          </w:tcPr>
          <w:p w:rsidR="00432EEC" w:rsidRPr="00432EEC" w:rsidRDefault="00432EEC" w:rsidP="00432EEC">
            <w:pPr>
              <w:jc w:val="center"/>
              <w:rPr>
                <w:sz w:val="22"/>
                <w:szCs w:val="22"/>
              </w:rPr>
            </w:pPr>
            <w:r w:rsidRPr="00432EEC">
              <w:rPr>
                <w:sz w:val="22"/>
                <w:szCs w:val="22"/>
              </w:rPr>
              <w:t>Всего, руб./кв. м</w:t>
            </w:r>
          </w:p>
        </w:tc>
        <w:tc>
          <w:tcPr>
            <w:tcW w:w="1095"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b/>
                <w:bCs/>
                <w:sz w:val="22"/>
                <w:szCs w:val="22"/>
              </w:rPr>
            </w:pPr>
            <w:r w:rsidRPr="00432EEC">
              <w:rPr>
                <w:b/>
                <w:bCs/>
                <w:sz w:val="22"/>
                <w:szCs w:val="22"/>
              </w:rPr>
              <w:t xml:space="preserve">700 000-90 000 </w:t>
            </w:r>
            <w:proofErr w:type="spellStart"/>
            <w:r w:rsidRPr="00432EEC">
              <w:rPr>
                <w:b/>
                <w:bCs/>
                <w:sz w:val="22"/>
                <w:szCs w:val="22"/>
              </w:rPr>
              <w:t>000</w:t>
            </w:r>
            <w:proofErr w:type="spellEnd"/>
          </w:p>
        </w:tc>
        <w:tc>
          <w:tcPr>
            <w:tcW w:w="1486" w:type="pct"/>
            <w:tcBorders>
              <w:top w:val="nil"/>
              <w:left w:val="nil"/>
              <w:bottom w:val="single" w:sz="4" w:space="0" w:color="auto"/>
              <w:right w:val="single" w:sz="4" w:space="0" w:color="auto"/>
            </w:tcBorders>
            <w:shd w:val="clear" w:color="000000" w:fill="A0E0E0"/>
            <w:vAlign w:val="center"/>
            <w:hideMark/>
          </w:tcPr>
          <w:p w:rsidR="00432EEC" w:rsidRPr="00432EEC" w:rsidRDefault="00432EEC" w:rsidP="00432EEC">
            <w:pPr>
              <w:jc w:val="center"/>
              <w:rPr>
                <w:b/>
                <w:bCs/>
                <w:sz w:val="22"/>
                <w:szCs w:val="22"/>
              </w:rPr>
            </w:pPr>
            <w:r w:rsidRPr="00432EEC">
              <w:rPr>
                <w:b/>
                <w:bCs/>
                <w:sz w:val="22"/>
                <w:szCs w:val="22"/>
              </w:rPr>
              <w:t>9 545-143 750</w:t>
            </w:r>
          </w:p>
        </w:tc>
        <w:tc>
          <w:tcPr>
            <w:tcW w:w="914" w:type="pct"/>
            <w:tcBorders>
              <w:top w:val="nil"/>
              <w:left w:val="nil"/>
              <w:bottom w:val="single" w:sz="4" w:space="0" w:color="auto"/>
              <w:right w:val="single" w:sz="4" w:space="0" w:color="auto"/>
            </w:tcBorders>
            <w:shd w:val="clear" w:color="000000" w:fill="CCFFCC"/>
            <w:vAlign w:val="center"/>
            <w:hideMark/>
          </w:tcPr>
          <w:p w:rsidR="00432EEC" w:rsidRPr="00432EEC" w:rsidRDefault="00432EEC" w:rsidP="00432EEC">
            <w:pPr>
              <w:jc w:val="center"/>
              <w:rPr>
                <w:sz w:val="22"/>
                <w:szCs w:val="22"/>
              </w:rPr>
            </w:pPr>
            <w:r w:rsidRPr="00432EEC">
              <w:rPr>
                <w:sz w:val="22"/>
                <w:szCs w:val="22"/>
              </w:rPr>
              <w:t>42 032</w:t>
            </w:r>
          </w:p>
        </w:tc>
      </w:tr>
    </w:tbl>
    <w:p w:rsidR="007D43BA" w:rsidRDefault="007D43BA" w:rsidP="004B06B2"/>
    <w:p w:rsidR="004B06B2" w:rsidRPr="003407D6" w:rsidRDefault="004B06B2" w:rsidP="004B06B2">
      <w:pPr>
        <w:ind w:firstLine="709"/>
        <w:jc w:val="both"/>
      </w:pPr>
      <w:r w:rsidRPr="003407D6">
        <w:t>Скидка на торг, согласно данным исследования «Коллективные экспертные оценки характеристик рынка недвижимости»</w:t>
      </w:r>
      <w:r w:rsidR="00FE4032">
        <w:rPr>
          <w:rStyle w:val="a6"/>
        </w:rPr>
        <w:footnoteReference w:customMarkFollows="1" w:id="7"/>
        <w:t>*</w:t>
      </w:r>
      <w:r w:rsidRPr="003407D6">
        <w:t>, при сделках с жилой недвижимостью:</w:t>
      </w:r>
    </w:p>
    <w:p w:rsidR="004B06B2" w:rsidRPr="003407D6" w:rsidRDefault="004B06B2" w:rsidP="004B06B2">
      <w:pPr>
        <w:ind w:firstLine="709"/>
        <w:jc w:val="both"/>
      </w:pPr>
      <w:r w:rsidRPr="003407D6">
        <w:t xml:space="preserve">– средняя скидка на цены квартир – </w:t>
      </w:r>
      <w:r w:rsidR="003A3D86">
        <w:t>5,2</w:t>
      </w:r>
      <w:r w:rsidRPr="003407D6">
        <w:t xml:space="preserve">% (расширенный интервал – от </w:t>
      </w:r>
      <w:r w:rsidR="00FE4032">
        <w:t>2</w:t>
      </w:r>
      <w:r w:rsidR="003A3D86">
        <w:t>,6</w:t>
      </w:r>
      <w:r w:rsidRPr="003407D6">
        <w:t xml:space="preserve"> до 7</w:t>
      </w:r>
      <w:r w:rsidR="003A3D86">
        <w:t>,8</w:t>
      </w:r>
      <w:r w:rsidRPr="003407D6">
        <w:t>%);</w:t>
      </w:r>
    </w:p>
    <w:p w:rsidR="004B06B2" w:rsidRPr="003407D6" w:rsidRDefault="004B06B2" w:rsidP="004B06B2">
      <w:pPr>
        <w:ind w:firstLine="709"/>
        <w:jc w:val="both"/>
      </w:pPr>
      <w:r w:rsidRPr="003407D6">
        <w:t xml:space="preserve">– средняя скидка на цены жилых домов – </w:t>
      </w:r>
      <w:r w:rsidR="003A3D86">
        <w:t>8,5</w:t>
      </w:r>
      <w:r w:rsidRPr="003407D6">
        <w:t xml:space="preserve">% (расширенный интервал – от </w:t>
      </w:r>
      <w:r w:rsidR="003A3D86">
        <w:t>5</w:t>
      </w:r>
      <w:r w:rsidRPr="003407D6">
        <w:t xml:space="preserve"> до 1</w:t>
      </w:r>
      <w:r w:rsidR="003A3D86">
        <w:t>2,1</w:t>
      </w:r>
      <w:r w:rsidR="00FE4032">
        <w:t>%).</w:t>
      </w:r>
    </w:p>
    <w:p w:rsidR="004B06B2" w:rsidRPr="004B06B2" w:rsidRDefault="004B06B2" w:rsidP="004B06B2">
      <w:pPr>
        <w:ind w:firstLine="709"/>
        <w:jc w:val="both"/>
      </w:pPr>
      <w:proofErr w:type="gramStart"/>
      <w:r w:rsidRPr="003407D6">
        <w:t xml:space="preserve">Это </w:t>
      </w:r>
      <w:proofErr w:type="spellStart"/>
      <w:r w:rsidRPr="003407D6">
        <w:t>коррелирует</w:t>
      </w:r>
      <w:proofErr w:type="spellEnd"/>
      <w:r w:rsidRPr="003407D6">
        <w:t xml:space="preserve"> с данными ставропольских </w:t>
      </w:r>
      <w:proofErr w:type="spellStart"/>
      <w:r w:rsidRPr="003407D6">
        <w:t>риэлтеров</w:t>
      </w:r>
      <w:proofErr w:type="spellEnd"/>
      <w:r w:rsidRPr="003407D6">
        <w:rPr>
          <w:vertAlign w:val="superscript"/>
        </w:rPr>
        <w:footnoteReference w:customMarkFollows="1" w:id="8"/>
        <w:t>**</w:t>
      </w:r>
      <w:r w:rsidRPr="003407D6">
        <w:rPr>
          <w:spacing w:val="-8"/>
        </w:rPr>
        <w:t xml:space="preserve">, </w:t>
      </w:r>
      <w:r w:rsidRPr="003407D6">
        <w:t>которые говорят о скидке на торг при совершении сделки с жилой недвижимостью в пределах 3 – 10% (среднее значение).</w:t>
      </w:r>
      <w:proofErr w:type="gramEnd"/>
    </w:p>
    <w:p w:rsidR="00FE4032" w:rsidRDefault="00FE4032" w:rsidP="004B06B2">
      <w:pPr>
        <w:ind w:firstLine="709"/>
        <w:jc w:val="both"/>
        <w:rPr>
          <w:b/>
        </w:rPr>
      </w:pPr>
    </w:p>
    <w:p w:rsidR="004B06B2" w:rsidRPr="006A1F2E" w:rsidRDefault="004B06B2" w:rsidP="004B06B2">
      <w:pPr>
        <w:jc w:val="both"/>
        <w:rPr>
          <w:i/>
        </w:rPr>
      </w:pPr>
      <w:r w:rsidRPr="006A1F2E">
        <w:rPr>
          <w:i/>
        </w:rPr>
        <w:t>Источники данных:</w:t>
      </w:r>
    </w:p>
    <w:p w:rsidR="004B06B2" w:rsidRPr="006A1F2E" w:rsidRDefault="004B06B2" w:rsidP="004B06B2">
      <w:pPr>
        <w:jc w:val="both"/>
        <w:rPr>
          <w:i/>
        </w:rPr>
      </w:pPr>
      <w:r w:rsidRPr="006A1F2E">
        <w:rPr>
          <w:i/>
        </w:rPr>
        <w:t xml:space="preserve">- Еженедельная газета «Все для вас», </w:t>
      </w:r>
      <w:r w:rsidRPr="006A1F2E">
        <w:rPr>
          <w:i/>
          <w:lang w:val="en-US"/>
        </w:rPr>
        <w:t>www</w:t>
      </w:r>
      <w:r w:rsidRPr="006A1F2E">
        <w:rPr>
          <w:i/>
        </w:rPr>
        <w:t>.</w:t>
      </w:r>
      <w:proofErr w:type="spellStart"/>
      <w:r w:rsidRPr="006A1F2E">
        <w:rPr>
          <w:i/>
          <w:lang w:val="en-US"/>
        </w:rPr>
        <w:t>vdv</w:t>
      </w:r>
      <w:proofErr w:type="spellEnd"/>
      <w:r w:rsidRPr="006A1F2E">
        <w:rPr>
          <w:i/>
        </w:rPr>
        <w:t>-</w:t>
      </w:r>
      <w:proofErr w:type="spellStart"/>
      <w:r w:rsidRPr="006A1F2E">
        <w:rPr>
          <w:i/>
          <w:lang w:val="en-US"/>
        </w:rPr>
        <w:t>kavkaz</w:t>
      </w:r>
      <w:proofErr w:type="spellEnd"/>
      <w:r w:rsidRPr="006A1F2E">
        <w:rPr>
          <w:i/>
        </w:rPr>
        <w:t>.</w:t>
      </w:r>
      <w:proofErr w:type="spellStart"/>
      <w:r w:rsidRPr="006A1F2E">
        <w:rPr>
          <w:i/>
          <w:lang w:val="en-US"/>
        </w:rPr>
        <w:t>ru</w:t>
      </w:r>
      <w:proofErr w:type="spellEnd"/>
    </w:p>
    <w:p w:rsidR="004B06B2" w:rsidRPr="006A1F2E" w:rsidRDefault="004B06B2" w:rsidP="004B06B2">
      <w:pPr>
        <w:jc w:val="both"/>
        <w:rPr>
          <w:i/>
        </w:rPr>
      </w:pPr>
      <w:r w:rsidRPr="006A1F2E">
        <w:rPr>
          <w:i/>
        </w:rPr>
        <w:t xml:space="preserve">- Городской сайт недвижимости </w:t>
      </w:r>
      <w:r w:rsidRPr="006A1F2E">
        <w:rPr>
          <w:i/>
          <w:lang w:val="en-US"/>
        </w:rPr>
        <w:t>www</w:t>
      </w:r>
      <w:r w:rsidRPr="006A1F2E">
        <w:rPr>
          <w:i/>
        </w:rPr>
        <w:t>.1777.</w:t>
      </w:r>
      <w:proofErr w:type="spellStart"/>
      <w:r w:rsidRPr="006A1F2E">
        <w:rPr>
          <w:i/>
          <w:lang w:val="en-US"/>
        </w:rPr>
        <w:t>ru</w:t>
      </w:r>
      <w:proofErr w:type="spellEnd"/>
    </w:p>
    <w:tbl>
      <w:tblPr>
        <w:tblW w:w="7500" w:type="pct"/>
        <w:tblLook w:val="01E0"/>
      </w:tblPr>
      <w:tblGrid>
        <w:gridCol w:w="10295"/>
        <w:gridCol w:w="5149"/>
      </w:tblGrid>
      <w:tr w:rsidR="004B06B2" w:rsidRPr="006A1F2E" w:rsidTr="00651902">
        <w:tc>
          <w:tcPr>
            <w:tcW w:w="3333" w:type="pct"/>
          </w:tcPr>
          <w:p w:rsidR="00FE4032" w:rsidRDefault="00FE4032" w:rsidP="0033537B">
            <w:pPr>
              <w:rPr>
                <w:i/>
              </w:rPr>
            </w:pPr>
          </w:p>
          <w:p w:rsidR="004B06B2" w:rsidRPr="006A1F2E" w:rsidRDefault="004B06B2" w:rsidP="0033537B">
            <w:pPr>
              <w:rPr>
                <w:i/>
              </w:rPr>
            </w:pPr>
            <w:r w:rsidRPr="006A1F2E">
              <w:rPr>
                <w:i/>
              </w:rPr>
              <w:t>Исполнитель:</w:t>
            </w:r>
          </w:p>
          <w:p w:rsidR="00651902" w:rsidRPr="006A1F2E" w:rsidRDefault="004B06B2" w:rsidP="00651902">
            <w:pPr>
              <w:rPr>
                <w:i/>
              </w:rPr>
            </w:pPr>
            <w:r w:rsidRPr="006A1F2E">
              <w:rPr>
                <w:i/>
              </w:rPr>
              <w:t>специалист отдела оценки недвижимости</w:t>
            </w:r>
            <w:r w:rsidR="00651902">
              <w:rPr>
                <w:i/>
              </w:rPr>
              <w:t xml:space="preserve">      </w:t>
            </w:r>
            <w:proofErr w:type="spellStart"/>
            <w:r w:rsidR="00651902">
              <w:rPr>
                <w:i/>
              </w:rPr>
              <w:t>Валиуллин</w:t>
            </w:r>
            <w:proofErr w:type="spellEnd"/>
            <w:r w:rsidR="00651902">
              <w:rPr>
                <w:i/>
              </w:rPr>
              <w:t xml:space="preserve">  А.А.</w:t>
            </w:r>
          </w:p>
          <w:p w:rsidR="004B06B2" w:rsidRPr="006A1F2E" w:rsidRDefault="004B06B2" w:rsidP="00A232CB">
            <w:pPr>
              <w:rPr>
                <w:i/>
              </w:rPr>
            </w:pPr>
          </w:p>
        </w:tc>
        <w:tc>
          <w:tcPr>
            <w:tcW w:w="1667" w:type="pct"/>
            <w:vAlign w:val="center"/>
          </w:tcPr>
          <w:p w:rsidR="004B06B2" w:rsidRPr="006A1F2E" w:rsidRDefault="004B06B2" w:rsidP="0033537B">
            <w:pPr>
              <w:jc w:val="center"/>
              <w:rPr>
                <w:i/>
              </w:rPr>
            </w:pPr>
          </w:p>
          <w:p w:rsidR="004B06B2" w:rsidRPr="006A1F2E" w:rsidRDefault="004B06B2" w:rsidP="00651902">
            <w:pPr>
              <w:jc w:val="center"/>
              <w:rPr>
                <w:i/>
              </w:rPr>
            </w:pPr>
          </w:p>
        </w:tc>
      </w:tr>
    </w:tbl>
    <w:p w:rsidR="004B06B2" w:rsidRPr="006A1F2E" w:rsidRDefault="004B06B2" w:rsidP="004B06B2">
      <w:r w:rsidRPr="006A1F2E">
        <w:rPr>
          <w:i/>
        </w:rPr>
        <w:t xml:space="preserve">По интересующим вопросам обращаться </w:t>
      </w:r>
      <w:proofErr w:type="gramStart"/>
      <w:r w:rsidRPr="006A1F2E">
        <w:rPr>
          <w:i/>
        </w:rPr>
        <w:t>по</w:t>
      </w:r>
      <w:proofErr w:type="gramEnd"/>
      <w:r w:rsidRPr="006A1F2E">
        <w:rPr>
          <w:i/>
        </w:rPr>
        <w:t xml:space="preserve"> тел.: (8652) 56-55-33.</w:t>
      </w:r>
    </w:p>
    <w:p w:rsidR="004073B5" w:rsidRPr="006A1F2E" w:rsidRDefault="004073B5" w:rsidP="004B06B2"/>
    <w:sectPr w:rsidR="004073B5" w:rsidRPr="006A1F2E" w:rsidSect="003F65BA">
      <w:headerReference w:type="default" r:id="rId33"/>
      <w:footerReference w:type="even" r:id="rId34"/>
      <w:footerReference w:type="default" r:id="rId35"/>
      <w:headerReference w:type="first" r:id="rId36"/>
      <w:footerReference w:type="first" r:id="rId37"/>
      <w:pgSz w:w="11906" w:h="16838"/>
      <w:pgMar w:top="540" w:right="746" w:bottom="1134" w:left="108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D7A" w:rsidRDefault="00CB7D7A">
      <w:r>
        <w:separator/>
      </w:r>
    </w:p>
  </w:endnote>
  <w:endnote w:type="continuationSeparator" w:id="0">
    <w:p w:rsidR="00CB7D7A" w:rsidRDefault="00CB7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0F" w:rsidRDefault="00A94B0F" w:rsidP="008109D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94B0F" w:rsidRDefault="00A94B0F" w:rsidP="004448D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0F" w:rsidRPr="00862393" w:rsidRDefault="00A94B0F" w:rsidP="00862393">
    <w:pPr>
      <w:pStyle w:val="a7"/>
      <w:ind w:right="360"/>
      <w:jc w:val="right"/>
      <w:rPr>
        <w:i/>
      </w:rPr>
    </w:pPr>
    <w:r w:rsidRPr="00862393">
      <w:rPr>
        <w:i/>
      </w:rPr>
      <w:t xml:space="preserve">стр. </w:t>
    </w:r>
    <w:r w:rsidRPr="00862393">
      <w:rPr>
        <w:i/>
      </w:rPr>
      <w:fldChar w:fldCharType="begin"/>
    </w:r>
    <w:r w:rsidRPr="00862393">
      <w:rPr>
        <w:i/>
      </w:rPr>
      <w:instrText xml:space="preserve"> PAGE </w:instrText>
    </w:r>
    <w:r w:rsidRPr="00862393">
      <w:rPr>
        <w:i/>
      </w:rPr>
      <w:fldChar w:fldCharType="separate"/>
    </w:r>
    <w:r w:rsidR="00432EEC">
      <w:rPr>
        <w:i/>
        <w:noProof/>
      </w:rPr>
      <w:t>15</w:t>
    </w:r>
    <w:r w:rsidRPr="00862393">
      <w:rPr>
        <w:i/>
      </w:rPr>
      <w:fldChar w:fldCharType="end"/>
    </w:r>
    <w:r w:rsidRPr="00862393">
      <w:rPr>
        <w:i/>
      </w:rPr>
      <w:t xml:space="preserve"> из </w:t>
    </w:r>
    <w:r w:rsidRPr="00862393">
      <w:rPr>
        <w:i/>
      </w:rPr>
      <w:fldChar w:fldCharType="begin"/>
    </w:r>
    <w:r w:rsidRPr="00862393">
      <w:rPr>
        <w:i/>
      </w:rPr>
      <w:instrText xml:space="preserve"> NUMPAGES </w:instrText>
    </w:r>
    <w:r w:rsidRPr="00862393">
      <w:rPr>
        <w:i/>
      </w:rPr>
      <w:fldChar w:fldCharType="separate"/>
    </w:r>
    <w:r w:rsidR="00432EEC">
      <w:rPr>
        <w:i/>
        <w:noProof/>
      </w:rPr>
      <w:t>15</w:t>
    </w:r>
    <w:r w:rsidRPr="00862393">
      <w:rPr>
        <w: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0F" w:rsidRPr="00862393" w:rsidRDefault="00A94B0F" w:rsidP="00862393">
    <w:pPr>
      <w:pStyle w:val="a7"/>
      <w:jc w:val="right"/>
      <w:rPr>
        <w:i/>
      </w:rPr>
    </w:pPr>
    <w:r w:rsidRPr="00862393">
      <w:rPr>
        <w:i/>
      </w:rPr>
      <w:t xml:space="preserve">стр. </w:t>
    </w:r>
    <w:r w:rsidRPr="00862393">
      <w:rPr>
        <w:i/>
      </w:rPr>
      <w:fldChar w:fldCharType="begin"/>
    </w:r>
    <w:r w:rsidRPr="00862393">
      <w:rPr>
        <w:i/>
      </w:rPr>
      <w:instrText xml:space="preserve"> PAGE </w:instrText>
    </w:r>
    <w:r w:rsidRPr="00862393">
      <w:rPr>
        <w:i/>
      </w:rPr>
      <w:fldChar w:fldCharType="separate"/>
    </w:r>
    <w:r w:rsidR="00BB09E9">
      <w:rPr>
        <w:i/>
        <w:noProof/>
      </w:rPr>
      <w:t>1</w:t>
    </w:r>
    <w:r w:rsidRPr="00862393">
      <w:rPr>
        <w:i/>
      </w:rPr>
      <w:fldChar w:fldCharType="end"/>
    </w:r>
    <w:r w:rsidRPr="00862393">
      <w:rPr>
        <w:i/>
      </w:rPr>
      <w:t xml:space="preserve"> из </w:t>
    </w:r>
    <w:r w:rsidRPr="00862393">
      <w:rPr>
        <w:i/>
      </w:rPr>
      <w:fldChar w:fldCharType="begin"/>
    </w:r>
    <w:r w:rsidRPr="00862393">
      <w:rPr>
        <w:i/>
      </w:rPr>
      <w:instrText xml:space="preserve"> NUMPAGES </w:instrText>
    </w:r>
    <w:r w:rsidRPr="00862393">
      <w:rPr>
        <w:i/>
      </w:rPr>
      <w:fldChar w:fldCharType="separate"/>
    </w:r>
    <w:r w:rsidR="00BB09E9">
      <w:rPr>
        <w:i/>
        <w:noProof/>
      </w:rPr>
      <w:t>15</w:t>
    </w:r>
    <w:r w:rsidRPr="00862393">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D7A" w:rsidRDefault="00CB7D7A">
      <w:r>
        <w:separator/>
      </w:r>
    </w:p>
  </w:footnote>
  <w:footnote w:type="continuationSeparator" w:id="0">
    <w:p w:rsidR="00CB7D7A" w:rsidRDefault="00CB7D7A">
      <w:r>
        <w:continuationSeparator/>
      </w:r>
    </w:p>
  </w:footnote>
  <w:footnote w:id="1">
    <w:p w:rsidR="00A94B0F" w:rsidRPr="001C3E4E" w:rsidRDefault="00A94B0F" w:rsidP="004B06B2">
      <w:pPr>
        <w:pStyle w:val="a4"/>
        <w:rPr>
          <w:i/>
        </w:rPr>
      </w:pPr>
      <w:r>
        <w:rPr>
          <w:rStyle w:val="a6"/>
        </w:rPr>
        <w:t>*</w:t>
      </w:r>
      <w:r>
        <w:t xml:space="preserve"> </w:t>
      </w:r>
      <w:r w:rsidRPr="001C3E4E">
        <w:rPr>
          <w:i/>
          <w:color w:val="000000"/>
        </w:rPr>
        <w:t>Выполнено в соответствии с методологией РГР (Книга «Анализ рынка недвижимости для профессионалов» Г.М. </w:t>
      </w:r>
      <w:proofErr w:type="spellStart"/>
      <w:r w:rsidRPr="001C3E4E">
        <w:rPr>
          <w:i/>
          <w:color w:val="000000"/>
        </w:rPr>
        <w:t>Стерник</w:t>
      </w:r>
      <w:proofErr w:type="spellEnd"/>
      <w:r w:rsidRPr="001C3E4E">
        <w:rPr>
          <w:i/>
          <w:color w:val="000000"/>
        </w:rPr>
        <w:t xml:space="preserve">, С.Г. </w:t>
      </w:r>
      <w:proofErr w:type="spellStart"/>
      <w:r w:rsidRPr="001C3E4E">
        <w:rPr>
          <w:i/>
          <w:color w:val="000000"/>
        </w:rPr>
        <w:t>Стерник-М</w:t>
      </w:r>
      <w:proofErr w:type="spellEnd"/>
      <w:r w:rsidRPr="001C3E4E">
        <w:rPr>
          <w:i/>
          <w:color w:val="000000"/>
        </w:rPr>
        <w:t xml:space="preserve">.: ЗАО "Издательство "Экономика", 2009 - 606 </w:t>
      </w:r>
      <w:proofErr w:type="gramStart"/>
      <w:r w:rsidRPr="001C3E4E">
        <w:rPr>
          <w:i/>
          <w:color w:val="000000"/>
        </w:rPr>
        <w:t>с</w:t>
      </w:r>
      <w:proofErr w:type="gramEnd"/>
      <w:r w:rsidRPr="001C3E4E">
        <w:rPr>
          <w:i/>
          <w:color w:val="000000"/>
        </w:rPr>
        <w:t>.</w:t>
      </w:r>
      <w:r>
        <w:rPr>
          <w:i/>
          <w:color w:val="000000"/>
        </w:rPr>
        <w:t>)</w:t>
      </w:r>
    </w:p>
  </w:footnote>
  <w:footnote w:id="2">
    <w:p w:rsidR="00A94B0F" w:rsidRDefault="00A94B0F" w:rsidP="00FA782F">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3">
    <w:p w:rsidR="00A94B0F" w:rsidRDefault="00A94B0F" w:rsidP="009A7CE1">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4">
    <w:p w:rsidR="00A94B0F" w:rsidRDefault="00A94B0F" w:rsidP="00511A84">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5">
    <w:p w:rsidR="00A94B0F" w:rsidRDefault="00A94B0F" w:rsidP="005C7610">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6">
    <w:p w:rsidR="00A94B0F" w:rsidRDefault="00A94B0F" w:rsidP="00831A35">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7">
    <w:p w:rsidR="00A94B0F" w:rsidRPr="00092354" w:rsidRDefault="00A94B0F" w:rsidP="00FE4032">
      <w:pPr>
        <w:pStyle w:val="a4"/>
        <w:jc w:val="both"/>
        <w:rPr>
          <w:i/>
        </w:rPr>
      </w:pPr>
      <w:r w:rsidRPr="00092354">
        <w:rPr>
          <w:rStyle w:val="a6"/>
          <w:i/>
        </w:rPr>
        <w:t>*</w:t>
      </w:r>
      <w:r w:rsidRPr="00092354">
        <w:rPr>
          <w:i/>
        </w:rPr>
        <w:t xml:space="preserve"> </w:t>
      </w:r>
      <w:proofErr w:type="spellStart"/>
      <w:r w:rsidRPr="00092354">
        <w:rPr>
          <w:i/>
        </w:rPr>
        <w:t>Лейфер</w:t>
      </w:r>
      <w:proofErr w:type="spellEnd"/>
      <w:r>
        <w:rPr>
          <w:i/>
        </w:rPr>
        <w:t>,</w:t>
      </w:r>
      <w:r w:rsidRPr="00092354">
        <w:rPr>
          <w:i/>
        </w:rPr>
        <w:t xml:space="preserve"> Л.</w:t>
      </w:r>
      <w:r>
        <w:rPr>
          <w:i/>
        </w:rPr>
        <w:t> </w:t>
      </w:r>
      <w:r w:rsidRPr="00092354">
        <w:rPr>
          <w:i/>
        </w:rPr>
        <w:t xml:space="preserve">А. </w:t>
      </w:r>
      <w:r>
        <w:rPr>
          <w:i/>
        </w:rPr>
        <w:t>Справочник оценщика недвижимости. Издание четвертое. Актуализированное и расширенное. /</w:t>
      </w:r>
      <w:r w:rsidRPr="00092354">
        <w:rPr>
          <w:i/>
        </w:rPr>
        <w:t xml:space="preserve"> Л.</w:t>
      </w:r>
      <w:r>
        <w:rPr>
          <w:i/>
        </w:rPr>
        <w:t> </w:t>
      </w:r>
      <w:r w:rsidRPr="00092354">
        <w:rPr>
          <w:i/>
        </w:rPr>
        <w:t>А.</w:t>
      </w:r>
      <w:r>
        <w:rPr>
          <w:i/>
        </w:rPr>
        <w:t> </w:t>
      </w:r>
      <w:proofErr w:type="spellStart"/>
      <w:r w:rsidRPr="00092354">
        <w:rPr>
          <w:i/>
        </w:rPr>
        <w:t>Лейфер</w:t>
      </w:r>
      <w:proofErr w:type="spellEnd"/>
      <w:r>
        <w:rPr>
          <w:i/>
        </w:rPr>
        <w:t xml:space="preserve">, Т.В. </w:t>
      </w:r>
      <w:proofErr w:type="spellStart"/>
      <w:r>
        <w:rPr>
          <w:i/>
        </w:rPr>
        <w:t>Крайникова</w:t>
      </w:r>
      <w:proofErr w:type="spellEnd"/>
      <w:r>
        <w:rPr>
          <w:i/>
        </w:rPr>
        <w:t xml:space="preserve"> - </w:t>
      </w:r>
      <w:r w:rsidRPr="00092354">
        <w:rPr>
          <w:i/>
        </w:rPr>
        <w:t>г. Нижний Новгород</w:t>
      </w:r>
      <w:proofErr w:type="gramStart"/>
      <w:r>
        <w:rPr>
          <w:i/>
        </w:rPr>
        <w:t xml:space="preserve"> :</w:t>
      </w:r>
      <w:proofErr w:type="gramEnd"/>
      <w:r>
        <w:rPr>
          <w:i/>
        </w:rPr>
        <w:t xml:space="preserve"> </w:t>
      </w:r>
      <w:r w:rsidRPr="00092354">
        <w:rPr>
          <w:i/>
        </w:rPr>
        <w:t>Приволжский центр финансового консалтинга и оценки</w:t>
      </w:r>
      <w:r>
        <w:rPr>
          <w:i/>
        </w:rPr>
        <w:t xml:space="preserve">, </w:t>
      </w:r>
      <w:r w:rsidRPr="00092354">
        <w:rPr>
          <w:i/>
        </w:rPr>
        <w:t>201</w:t>
      </w:r>
      <w:r>
        <w:rPr>
          <w:i/>
        </w:rPr>
        <w:t>6</w:t>
      </w:r>
    </w:p>
  </w:footnote>
  <w:footnote w:id="8">
    <w:p w:rsidR="00A94B0F" w:rsidRPr="002E4327" w:rsidRDefault="00A94B0F" w:rsidP="004B06B2">
      <w:pPr>
        <w:pStyle w:val="a4"/>
        <w:jc w:val="both"/>
        <w:rPr>
          <w:i/>
        </w:rPr>
      </w:pPr>
      <w:r w:rsidRPr="00092354">
        <w:rPr>
          <w:rStyle w:val="a6"/>
          <w:i/>
        </w:rPr>
        <w:t>**</w:t>
      </w:r>
      <w:proofErr w:type="gramStart"/>
      <w:r w:rsidRPr="00092354">
        <w:rPr>
          <w:i/>
        </w:rPr>
        <w:t xml:space="preserve">- </w:t>
      </w:r>
      <w:r>
        <w:rPr>
          <w:i/>
        </w:rPr>
        <w:t>ИП</w:t>
      </w:r>
      <w:r w:rsidRPr="00092354">
        <w:rPr>
          <w:i/>
        </w:rPr>
        <w:t xml:space="preserve"> Исаков А.</w:t>
      </w:r>
      <w:r>
        <w:rPr>
          <w:i/>
        </w:rPr>
        <w:t> </w:t>
      </w:r>
      <w:r w:rsidRPr="00092354">
        <w:rPr>
          <w:i/>
        </w:rPr>
        <w:t xml:space="preserve">К. «Бюро доходной недвижимости ПРАКТИК» </w:t>
      </w:r>
      <w:r>
        <w:rPr>
          <w:i/>
        </w:rPr>
        <w:t>(</w:t>
      </w:r>
      <w:proofErr w:type="spellStart"/>
      <w:r w:rsidRPr="00092354">
        <w:rPr>
          <w:i/>
          <w:lang w:val="en-US"/>
        </w:rPr>
        <w:t>practic</w:t>
      </w:r>
      <w:proofErr w:type="spellEnd"/>
      <w:r w:rsidRPr="00092354">
        <w:rPr>
          <w:i/>
        </w:rPr>
        <w:t>-</w:t>
      </w:r>
      <w:r w:rsidRPr="00092354">
        <w:rPr>
          <w:i/>
          <w:lang w:val="en-US"/>
        </w:rPr>
        <w:t>realty</w:t>
      </w:r>
      <w:r w:rsidRPr="00092354">
        <w:rPr>
          <w:i/>
        </w:rPr>
        <w:t>@</w:t>
      </w:r>
      <w:proofErr w:type="spellStart"/>
      <w:r w:rsidRPr="00092354">
        <w:rPr>
          <w:i/>
          <w:lang w:val="en-US"/>
        </w:rPr>
        <w:t>yandex</w:t>
      </w:r>
      <w:proofErr w:type="spellEnd"/>
      <w:r w:rsidRPr="00092354">
        <w:rPr>
          <w:i/>
        </w:rPr>
        <w:t>.</w:t>
      </w:r>
      <w:proofErr w:type="spellStart"/>
      <w:r w:rsidRPr="00092354">
        <w:rPr>
          <w:i/>
          <w:lang w:val="en-US"/>
        </w:rPr>
        <w:t>ru</w:t>
      </w:r>
      <w:proofErr w:type="spellEnd"/>
      <w:r w:rsidRPr="00092354">
        <w:rPr>
          <w:i/>
        </w:rPr>
        <w:t xml:space="preserve">, </w:t>
      </w:r>
      <w:r w:rsidRPr="00092354">
        <w:rPr>
          <w:i/>
          <w:lang w:val="en-US"/>
        </w:rPr>
        <w:t>www</w:t>
      </w:r>
      <w:r w:rsidRPr="00092354">
        <w:rPr>
          <w:i/>
        </w:rPr>
        <w:t>.</w:t>
      </w:r>
      <w:proofErr w:type="spellStart"/>
      <w:r w:rsidRPr="00092354">
        <w:rPr>
          <w:i/>
          <w:lang w:val="en-US"/>
        </w:rPr>
        <w:t>practicrealty</w:t>
      </w:r>
      <w:proofErr w:type="spellEnd"/>
      <w:r w:rsidRPr="00092354">
        <w:rPr>
          <w:i/>
        </w:rPr>
        <w:t>.</w:t>
      </w:r>
      <w:proofErr w:type="spellStart"/>
      <w:r w:rsidRPr="00092354">
        <w:rPr>
          <w:i/>
          <w:lang w:val="en-US"/>
        </w:rPr>
        <w:t>narod</w:t>
      </w:r>
      <w:proofErr w:type="spellEnd"/>
      <w:r w:rsidRPr="00092354">
        <w:rPr>
          <w:i/>
        </w:rPr>
        <w:t>.</w:t>
      </w:r>
      <w:proofErr w:type="spellStart"/>
      <w:r w:rsidRPr="00092354">
        <w:rPr>
          <w:i/>
          <w:lang w:val="en-US"/>
        </w:rPr>
        <w:t>ru</w:t>
      </w:r>
      <w:proofErr w:type="spellEnd"/>
      <w:r w:rsidRPr="00092354">
        <w:rPr>
          <w:i/>
        </w:rPr>
        <w:t>, тел. 37-13-29, сот. 21-75-59</w:t>
      </w:r>
      <w:r>
        <w:rPr>
          <w:i/>
        </w:rPr>
        <w:t>)</w:t>
      </w:r>
      <w:r w:rsidRPr="00092354">
        <w:rPr>
          <w:i/>
        </w:rPr>
        <w:t xml:space="preserve">; ИП </w:t>
      </w:r>
      <w:proofErr w:type="spellStart"/>
      <w:r w:rsidRPr="00092354">
        <w:rPr>
          <w:i/>
        </w:rPr>
        <w:t>Балакирева</w:t>
      </w:r>
      <w:proofErr w:type="spellEnd"/>
      <w:r w:rsidRPr="00092354">
        <w:rPr>
          <w:i/>
        </w:rPr>
        <w:t xml:space="preserve"> В.</w:t>
      </w:r>
      <w:r>
        <w:rPr>
          <w:i/>
        </w:rPr>
        <w:t> </w:t>
      </w:r>
      <w:r w:rsidRPr="00092354">
        <w:rPr>
          <w:i/>
        </w:rPr>
        <w:t xml:space="preserve">М. центр </w:t>
      </w:r>
      <w:r w:rsidRPr="00092354">
        <w:rPr>
          <w:i/>
          <w:spacing w:val="-8"/>
        </w:rPr>
        <w:t>Эксклюзивной недвижимости «</w:t>
      </w:r>
      <w:proofErr w:type="spellStart"/>
      <w:r w:rsidRPr="00A47016">
        <w:rPr>
          <w:i/>
          <w:spacing w:val="-8"/>
          <w:lang w:val="en-US"/>
        </w:rPr>
        <w:t>Viptoria</w:t>
      </w:r>
      <w:proofErr w:type="spellEnd"/>
      <w:r w:rsidRPr="00092354">
        <w:rPr>
          <w:i/>
          <w:spacing w:val="-8"/>
        </w:rPr>
        <w:t xml:space="preserve">» </w:t>
      </w:r>
      <w:r>
        <w:rPr>
          <w:i/>
          <w:spacing w:val="-8"/>
        </w:rPr>
        <w:t>(</w:t>
      </w:r>
      <w:r w:rsidRPr="00092354">
        <w:rPr>
          <w:i/>
          <w:spacing w:val="-8"/>
        </w:rPr>
        <w:t>vip-tori@mail.ru тел. 91-80-47</w:t>
      </w:r>
      <w:r>
        <w:rPr>
          <w:i/>
          <w:spacing w:val="-8"/>
        </w:rPr>
        <w:t>)</w:t>
      </w:r>
      <w:r w:rsidRPr="00092354">
        <w:rPr>
          <w:i/>
          <w:spacing w:val="-8"/>
        </w:rPr>
        <w:t>; ООО «</w:t>
      </w:r>
      <w:proofErr w:type="spellStart"/>
      <w:r w:rsidRPr="00092354">
        <w:rPr>
          <w:i/>
          <w:spacing w:val="-8"/>
        </w:rPr>
        <w:t>СтавБизнесКонсалтинг</w:t>
      </w:r>
      <w:proofErr w:type="spellEnd"/>
      <w:r w:rsidRPr="00092354">
        <w:rPr>
          <w:i/>
          <w:spacing w:val="-8"/>
        </w:rPr>
        <w:t>»</w:t>
      </w:r>
      <w:r>
        <w:rPr>
          <w:i/>
          <w:spacing w:val="-8"/>
        </w:rPr>
        <w:t xml:space="preserve"> (</w:t>
      </w:r>
      <w:r w:rsidRPr="00092354">
        <w:rPr>
          <w:i/>
          <w:spacing w:val="-8"/>
        </w:rPr>
        <w:t>г. Ставрополь, ул. Дзержинского, 2а, тел. 41-11-</w:t>
      </w:r>
      <w:r w:rsidRPr="002E4327">
        <w:rPr>
          <w:i/>
          <w:spacing w:val="-8"/>
        </w:rPr>
        <w:t>41); ООО «</w:t>
      </w:r>
      <w:proofErr w:type="spellStart"/>
      <w:r w:rsidRPr="002E4327">
        <w:rPr>
          <w:i/>
          <w:spacing w:val="-8"/>
        </w:rPr>
        <w:t>Консалт-бюро</w:t>
      </w:r>
      <w:proofErr w:type="spellEnd"/>
      <w:r w:rsidRPr="002E4327">
        <w:rPr>
          <w:i/>
          <w:spacing w:val="-8"/>
        </w:rPr>
        <w:t xml:space="preserve">» (г. Ставрополь, ул. Мира, 264а </w:t>
      </w:r>
      <w:proofErr w:type="spellStart"/>
      <w:r w:rsidRPr="002E4327">
        <w:rPr>
          <w:i/>
          <w:spacing w:val="-8"/>
        </w:rPr>
        <w:t>оф</w:t>
      </w:r>
      <w:proofErr w:type="spellEnd"/>
      <w:r w:rsidRPr="002E4327">
        <w:rPr>
          <w:i/>
          <w:spacing w:val="-8"/>
        </w:rPr>
        <w:t>.: 29, тел. (8652) 29-69-45, 37-30-36)</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0F" w:rsidRPr="00B8357E" w:rsidRDefault="00A94B0F" w:rsidP="00B8357E">
    <w:pPr>
      <w:pStyle w:val="aa"/>
      <w:jc w:val="center"/>
      <w:rPr>
        <w:i/>
        <w:sz w:val="20"/>
        <w:szCs w:val="20"/>
        <w:u w:val="single"/>
      </w:rPr>
    </w:pPr>
    <w:r w:rsidRPr="005118D4">
      <w:rPr>
        <w:i/>
        <w:sz w:val="20"/>
        <w:szCs w:val="20"/>
        <w:u w:val="single"/>
      </w:rPr>
      <w:t xml:space="preserve">Анализ рынка жилой недвижимости </w:t>
    </w:r>
    <w:proofErr w:type="gramStart"/>
    <w:r w:rsidRPr="005118D4">
      <w:rPr>
        <w:i/>
        <w:sz w:val="20"/>
        <w:szCs w:val="20"/>
        <w:u w:val="single"/>
      </w:rPr>
      <w:t>г</w:t>
    </w:r>
    <w:proofErr w:type="gramEnd"/>
    <w:r w:rsidRPr="005118D4">
      <w:rPr>
        <w:i/>
        <w:sz w:val="20"/>
        <w:szCs w:val="20"/>
        <w:u w:val="single"/>
      </w:rPr>
      <w:t xml:space="preserve">. Ставрополь (в период с </w:t>
    </w:r>
    <w:r>
      <w:rPr>
        <w:i/>
        <w:sz w:val="20"/>
        <w:szCs w:val="20"/>
        <w:u w:val="single"/>
      </w:rPr>
      <w:t xml:space="preserve">01 января </w:t>
    </w:r>
    <w:r w:rsidRPr="005118D4">
      <w:rPr>
        <w:i/>
        <w:sz w:val="20"/>
        <w:szCs w:val="20"/>
        <w:u w:val="single"/>
      </w:rPr>
      <w:t>200</w:t>
    </w:r>
    <w:r>
      <w:rPr>
        <w:i/>
        <w:sz w:val="20"/>
        <w:szCs w:val="20"/>
        <w:u w:val="single"/>
      </w:rPr>
      <w:t>9 г. по 31</w:t>
    </w:r>
    <w:r w:rsidRPr="005118D4">
      <w:rPr>
        <w:i/>
        <w:sz w:val="20"/>
        <w:szCs w:val="20"/>
        <w:u w:val="single"/>
      </w:rPr>
      <w:t xml:space="preserve"> </w:t>
    </w:r>
    <w:r>
      <w:rPr>
        <w:i/>
        <w:sz w:val="20"/>
        <w:szCs w:val="20"/>
        <w:u w:val="single"/>
      </w:rPr>
      <w:t>марта 2020</w:t>
    </w:r>
    <w:r w:rsidRPr="005118D4">
      <w:rPr>
        <w:i/>
        <w:sz w:val="20"/>
        <w:szCs w:val="20"/>
        <w:u w:val="single"/>
      </w:rPr>
      <w:t xml:space="preserve"> г.)</w:t>
    </w:r>
  </w:p>
  <w:p w:rsidR="00A94B0F" w:rsidRPr="00FD658D" w:rsidRDefault="00A94B0F" w:rsidP="003C335C">
    <w:pPr>
      <w:pStyle w:val="aa"/>
      <w:jc w:val="center"/>
      <w:rPr>
        <w:b/>
        <w:i/>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0F" w:rsidRPr="00923D51" w:rsidRDefault="00A94B0F" w:rsidP="00923D51">
    <w:pPr>
      <w:jc w:val="center"/>
      <w:rPr>
        <w:i/>
      </w:rPr>
    </w:pPr>
    <w:r w:rsidRPr="00923D51">
      <w:rPr>
        <w:i/>
      </w:rPr>
      <w:t>Воспроизведение и цитирование всего материала или любой его части может производиться только с соответствующей ссылкой на источник (</w:t>
    </w:r>
    <w:proofErr w:type="gramStart"/>
    <w:r w:rsidRPr="00923D51">
      <w:rPr>
        <w:i/>
      </w:rPr>
      <w:t>ч</w:t>
    </w:r>
    <w:proofErr w:type="gramEnd"/>
    <w:r w:rsidRPr="00923D51">
      <w:rPr>
        <w:i/>
      </w:rPr>
      <w:t>.4 ГК РФ, раздел 7 «Права и результаты интеллектуальной деятельности и средства индивидуализации»)</w:t>
    </w:r>
    <w:r>
      <w:rPr>
        <w:i/>
      </w:rPr>
      <w:t>. Любое использование данного материала в коммерческой (возмездной) деятельности допускается только при наличии письменного согласия правообладателя.</w:t>
    </w:r>
  </w:p>
  <w:p w:rsidR="00A94B0F" w:rsidRPr="002248A2" w:rsidRDefault="00A94B0F" w:rsidP="00923D51">
    <w:pPr>
      <w:jc w:val="center"/>
      <w:rPr>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hdrShapeDefaults>
    <o:shapedefaults v:ext="edit" spidmax="25602"/>
  </w:hdrShapeDefaults>
  <w:footnotePr>
    <w:footnote w:id="-1"/>
    <w:footnote w:id="0"/>
  </w:footnotePr>
  <w:endnotePr>
    <w:endnote w:id="-1"/>
    <w:endnote w:id="0"/>
  </w:endnotePr>
  <w:compat/>
  <w:rsids>
    <w:rsidRoot w:val="005B6E2A"/>
    <w:rsid w:val="000003C4"/>
    <w:rsid w:val="00003271"/>
    <w:rsid w:val="00003A00"/>
    <w:rsid w:val="00004DF5"/>
    <w:rsid w:val="00006084"/>
    <w:rsid w:val="000114FF"/>
    <w:rsid w:val="000123F0"/>
    <w:rsid w:val="00012BF5"/>
    <w:rsid w:val="0001406A"/>
    <w:rsid w:val="000224FD"/>
    <w:rsid w:val="00022D4C"/>
    <w:rsid w:val="00025C0C"/>
    <w:rsid w:val="0002614F"/>
    <w:rsid w:val="0003552C"/>
    <w:rsid w:val="00036F38"/>
    <w:rsid w:val="00037673"/>
    <w:rsid w:val="000455BB"/>
    <w:rsid w:val="000457D3"/>
    <w:rsid w:val="0004668C"/>
    <w:rsid w:val="000471BC"/>
    <w:rsid w:val="00050085"/>
    <w:rsid w:val="00053B76"/>
    <w:rsid w:val="0005569B"/>
    <w:rsid w:val="000560B5"/>
    <w:rsid w:val="00056B7D"/>
    <w:rsid w:val="00063128"/>
    <w:rsid w:val="00066397"/>
    <w:rsid w:val="000674E7"/>
    <w:rsid w:val="000710CB"/>
    <w:rsid w:val="000729C4"/>
    <w:rsid w:val="00080D2E"/>
    <w:rsid w:val="00080D7E"/>
    <w:rsid w:val="00081B42"/>
    <w:rsid w:val="000829BB"/>
    <w:rsid w:val="00086696"/>
    <w:rsid w:val="00087078"/>
    <w:rsid w:val="0009192B"/>
    <w:rsid w:val="00091DC8"/>
    <w:rsid w:val="00092130"/>
    <w:rsid w:val="00092C8B"/>
    <w:rsid w:val="000964F7"/>
    <w:rsid w:val="000A3066"/>
    <w:rsid w:val="000A3704"/>
    <w:rsid w:val="000A69AB"/>
    <w:rsid w:val="000B1AE9"/>
    <w:rsid w:val="000B2126"/>
    <w:rsid w:val="000B216B"/>
    <w:rsid w:val="000B5279"/>
    <w:rsid w:val="000B625F"/>
    <w:rsid w:val="000C2069"/>
    <w:rsid w:val="000C270F"/>
    <w:rsid w:val="000C4156"/>
    <w:rsid w:val="000C4263"/>
    <w:rsid w:val="000C46CC"/>
    <w:rsid w:val="000C75E6"/>
    <w:rsid w:val="000D2011"/>
    <w:rsid w:val="000D3AA9"/>
    <w:rsid w:val="000D6DFA"/>
    <w:rsid w:val="000E08DC"/>
    <w:rsid w:val="000E08FD"/>
    <w:rsid w:val="000E262C"/>
    <w:rsid w:val="000E5853"/>
    <w:rsid w:val="000F0777"/>
    <w:rsid w:val="000F07BC"/>
    <w:rsid w:val="000F11F6"/>
    <w:rsid w:val="000F17BF"/>
    <w:rsid w:val="000F307D"/>
    <w:rsid w:val="000F3783"/>
    <w:rsid w:val="000F4260"/>
    <w:rsid w:val="000F787D"/>
    <w:rsid w:val="00102D6D"/>
    <w:rsid w:val="00104566"/>
    <w:rsid w:val="001068DD"/>
    <w:rsid w:val="00106D58"/>
    <w:rsid w:val="00107A5F"/>
    <w:rsid w:val="00110C74"/>
    <w:rsid w:val="00120C77"/>
    <w:rsid w:val="001306A4"/>
    <w:rsid w:val="001310B0"/>
    <w:rsid w:val="0013365F"/>
    <w:rsid w:val="00135166"/>
    <w:rsid w:val="00135774"/>
    <w:rsid w:val="00135C46"/>
    <w:rsid w:val="0014282A"/>
    <w:rsid w:val="001437C3"/>
    <w:rsid w:val="00151417"/>
    <w:rsid w:val="001528CB"/>
    <w:rsid w:val="00152B78"/>
    <w:rsid w:val="001537B5"/>
    <w:rsid w:val="00153BBB"/>
    <w:rsid w:val="00155DC2"/>
    <w:rsid w:val="001560B3"/>
    <w:rsid w:val="0015647C"/>
    <w:rsid w:val="00156811"/>
    <w:rsid w:val="001616AA"/>
    <w:rsid w:val="00163081"/>
    <w:rsid w:val="0016528A"/>
    <w:rsid w:val="00165511"/>
    <w:rsid w:val="001869D8"/>
    <w:rsid w:val="00187134"/>
    <w:rsid w:val="00194748"/>
    <w:rsid w:val="00194749"/>
    <w:rsid w:val="00194857"/>
    <w:rsid w:val="001A16BA"/>
    <w:rsid w:val="001A2A0B"/>
    <w:rsid w:val="001A3A69"/>
    <w:rsid w:val="001A3FD5"/>
    <w:rsid w:val="001A667F"/>
    <w:rsid w:val="001A75D2"/>
    <w:rsid w:val="001B1CDE"/>
    <w:rsid w:val="001B2C30"/>
    <w:rsid w:val="001B6343"/>
    <w:rsid w:val="001B67E5"/>
    <w:rsid w:val="001C13DE"/>
    <w:rsid w:val="001C2E78"/>
    <w:rsid w:val="001C3E4E"/>
    <w:rsid w:val="001C4CA3"/>
    <w:rsid w:val="001C5169"/>
    <w:rsid w:val="001C6115"/>
    <w:rsid w:val="001D138C"/>
    <w:rsid w:val="001D2E1E"/>
    <w:rsid w:val="001D35BC"/>
    <w:rsid w:val="001D4390"/>
    <w:rsid w:val="001E1663"/>
    <w:rsid w:val="001E1B1B"/>
    <w:rsid w:val="001E1CC4"/>
    <w:rsid w:val="001E2BE0"/>
    <w:rsid w:val="001E4735"/>
    <w:rsid w:val="001E6DD2"/>
    <w:rsid w:val="001E710B"/>
    <w:rsid w:val="001E759A"/>
    <w:rsid w:val="001F1C0E"/>
    <w:rsid w:val="001F5540"/>
    <w:rsid w:val="001F5591"/>
    <w:rsid w:val="001F56C1"/>
    <w:rsid w:val="001F5778"/>
    <w:rsid w:val="001F7630"/>
    <w:rsid w:val="00202D2C"/>
    <w:rsid w:val="00204D0C"/>
    <w:rsid w:val="00205669"/>
    <w:rsid w:val="00205BDB"/>
    <w:rsid w:val="0020663B"/>
    <w:rsid w:val="002145A5"/>
    <w:rsid w:val="00214775"/>
    <w:rsid w:val="00214834"/>
    <w:rsid w:val="0021669E"/>
    <w:rsid w:val="00217717"/>
    <w:rsid w:val="002205AB"/>
    <w:rsid w:val="00222933"/>
    <w:rsid w:val="002248A2"/>
    <w:rsid w:val="00225635"/>
    <w:rsid w:val="00227BE0"/>
    <w:rsid w:val="00230E24"/>
    <w:rsid w:val="002359DA"/>
    <w:rsid w:val="002432D3"/>
    <w:rsid w:val="00243F5B"/>
    <w:rsid w:val="0024490B"/>
    <w:rsid w:val="002457F7"/>
    <w:rsid w:val="00251575"/>
    <w:rsid w:val="00251AEE"/>
    <w:rsid w:val="0025333E"/>
    <w:rsid w:val="00253DAD"/>
    <w:rsid w:val="00254DF0"/>
    <w:rsid w:val="00261029"/>
    <w:rsid w:val="0026109E"/>
    <w:rsid w:val="00261645"/>
    <w:rsid w:val="00262514"/>
    <w:rsid w:val="00264993"/>
    <w:rsid w:val="00265DDE"/>
    <w:rsid w:val="0027389E"/>
    <w:rsid w:val="0027479E"/>
    <w:rsid w:val="00276301"/>
    <w:rsid w:val="00280F73"/>
    <w:rsid w:val="00285225"/>
    <w:rsid w:val="00291D00"/>
    <w:rsid w:val="00292B94"/>
    <w:rsid w:val="00293A87"/>
    <w:rsid w:val="002942C0"/>
    <w:rsid w:val="00294BA6"/>
    <w:rsid w:val="002957A3"/>
    <w:rsid w:val="002A2835"/>
    <w:rsid w:val="002A421E"/>
    <w:rsid w:val="002A5749"/>
    <w:rsid w:val="002A5E3C"/>
    <w:rsid w:val="002A74AE"/>
    <w:rsid w:val="002B1770"/>
    <w:rsid w:val="002B27F0"/>
    <w:rsid w:val="002B69CA"/>
    <w:rsid w:val="002B7C0A"/>
    <w:rsid w:val="002C21C0"/>
    <w:rsid w:val="002C233F"/>
    <w:rsid w:val="002C3B7E"/>
    <w:rsid w:val="002C7906"/>
    <w:rsid w:val="002D18F1"/>
    <w:rsid w:val="002D190D"/>
    <w:rsid w:val="002D19E8"/>
    <w:rsid w:val="002D56A8"/>
    <w:rsid w:val="002D5EB9"/>
    <w:rsid w:val="002D5F88"/>
    <w:rsid w:val="002D7218"/>
    <w:rsid w:val="002E0C6C"/>
    <w:rsid w:val="002E100E"/>
    <w:rsid w:val="002E36A2"/>
    <w:rsid w:val="002E3BF9"/>
    <w:rsid w:val="002E40F2"/>
    <w:rsid w:val="002E47D7"/>
    <w:rsid w:val="002E6B20"/>
    <w:rsid w:val="002F20AE"/>
    <w:rsid w:val="002F28D3"/>
    <w:rsid w:val="002F43CF"/>
    <w:rsid w:val="002F44E0"/>
    <w:rsid w:val="002F702C"/>
    <w:rsid w:val="002F7ACA"/>
    <w:rsid w:val="00300985"/>
    <w:rsid w:val="003021CB"/>
    <w:rsid w:val="00303314"/>
    <w:rsid w:val="0030377A"/>
    <w:rsid w:val="00305C51"/>
    <w:rsid w:val="00312135"/>
    <w:rsid w:val="00312956"/>
    <w:rsid w:val="00314DBE"/>
    <w:rsid w:val="00317D9B"/>
    <w:rsid w:val="0032202F"/>
    <w:rsid w:val="003232BD"/>
    <w:rsid w:val="0032571E"/>
    <w:rsid w:val="00325723"/>
    <w:rsid w:val="0032722F"/>
    <w:rsid w:val="00327B3E"/>
    <w:rsid w:val="00330B3B"/>
    <w:rsid w:val="00332405"/>
    <w:rsid w:val="0033282F"/>
    <w:rsid w:val="00332D38"/>
    <w:rsid w:val="003343C6"/>
    <w:rsid w:val="00334AD6"/>
    <w:rsid w:val="0033537B"/>
    <w:rsid w:val="00335DC3"/>
    <w:rsid w:val="00341256"/>
    <w:rsid w:val="00341C10"/>
    <w:rsid w:val="003454A5"/>
    <w:rsid w:val="00346820"/>
    <w:rsid w:val="00346CCD"/>
    <w:rsid w:val="00350952"/>
    <w:rsid w:val="0036408D"/>
    <w:rsid w:val="00366742"/>
    <w:rsid w:val="00373872"/>
    <w:rsid w:val="00373BBD"/>
    <w:rsid w:val="003801B7"/>
    <w:rsid w:val="0038096A"/>
    <w:rsid w:val="0038549F"/>
    <w:rsid w:val="003931C3"/>
    <w:rsid w:val="00395F19"/>
    <w:rsid w:val="00396419"/>
    <w:rsid w:val="003977A9"/>
    <w:rsid w:val="00397E44"/>
    <w:rsid w:val="003A3D86"/>
    <w:rsid w:val="003A41E7"/>
    <w:rsid w:val="003A7433"/>
    <w:rsid w:val="003A7D40"/>
    <w:rsid w:val="003B0113"/>
    <w:rsid w:val="003B0B9D"/>
    <w:rsid w:val="003B19CD"/>
    <w:rsid w:val="003B2DB3"/>
    <w:rsid w:val="003B2F25"/>
    <w:rsid w:val="003B3B80"/>
    <w:rsid w:val="003B6676"/>
    <w:rsid w:val="003C28D1"/>
    <w:rsid w:val="003C335C"/>
    <w:rsid w:val="003C54F1"/>
    <w:rsid w:val="003C5876"/>
    <w:rsid w:val="003D005A"/>
    <w:rsid w:val="003D05F7"/>
    <w:rsid w:val="003D2152"/>
    <w:rsid w:val="003D3123"/>
    <w:rsid w:val="003D3A49"/>
    <w:rsid w:val="003D3BB3"/>
    <w:rsid w:val="003D4D2A"/>
    <w:rsid w:val="003D6123"/>
    <w:rsid w:val="003E1C4A"/>
    <w:rsid w:val="003E2DB5"/>
    <w:rsid w:val="003E2E6E"/>
    <w:rsid w:val="003E330D"/>
    <w:rsid w:val="003E34F1"/>
    <w:rsid w:val="003F1F8B"/>
    <w:rsid w:val="003F22A0"/>
    <w:rsid w:val="003F2D62"/>
    <w:rsid w:val="003F3AA3"/>
    <w:rsid w:val="003F3FA7"/>
    <w:rsid w:val="003F3FDD"/>
    <w:rsid w:val="003F4193"/>
    <w:rsid w:val="003F65BA"/>
    <w:rsid w:val="00400682"/>
    <w:rsid w:val="0040173D"/>
    <w:rsid w:val="004025E3"/>
    <w:rsid w:val="00403AD6"/>
    <w:rsid w:val="00403BEA"/>
    <w:rsid w:val="00404D5C"/>
    <w:rsid w:val="0040607D"/>
    <w:rsid w:val="0040713F"/>
    <w:rsid w:val="004073B5"/>
    <w:rsid w:val="0040746E"/>
    <w:rsid w:val="004078E9"/>
    <w:rsid w:val="004127FA"/>
    <w:rsid w:val="00413ACA"/>
    <w:rsid w:val="00413EE8"/>
    <w:rsid w:val="00417272"/>
    <w:rsid w:val="00417BD8"/>
    <w:rsid w:val="004203D6"/>
    <w:rsid w:val="004211BE"/>
    <w:rsid w:val="00424796"/>
    <w:rsid w:val="00424E3A"/>
    <w:rsid w:val="00424E62"/>
    <w:rsid w:val="004250CE"/>
    <w:rsid w:val="0042743A"/>
    <w:rsid w:val="00432EEC"/>
    <w:rsid w:val="004331BE"/>
    <w:rsid w:val="00437894"/>
    <w:rsid w:val="00437FC9"/>
    <w:rsid w:val="00443BD7"/>
    <w:rsid w:val="004448D1"/>
    <w:rsid w:val="0045132C"/>
    <w:rsid w:val="00454F4A"/>
    <w:rsid w:val="00456EEE"/>
    <w:rsid w:val="00460DDA"/>
    <w:rsid w:val="00467CFC"/>
    <w:rsid w:val="00471029"/>
    <w:rsid w:val="00476C72"/>
    <w:rsid w:val="0048102B"/>
    <w:rsid w:val="00485FDC"/>
    <w:rsid w:val="00490745"/>
    <w:rsid w:val="00491683"/>
    <w:rsid w:val="00491EE5"/>
    <w:rsid w:val="00492549"/>
    <w:rsid w:val="004928BB"/>
    <w:rsid w:val="004931EE"/>
    <w:rsid w:val="004941ED"/>
    <w:rsid w:val="004943C2"/>
    <w:rsid w:val="00495A52"/>
    <w:rsid w:val="00496966"/>
    <w:rsid w:val="004A1192"/>
    <w:rsid w:val="004B06B2"/>
    <w:rsid w:val="004B1407"/>
    <w:rsid w:val="004B34D8"/>
    <w:rsid w:val="004B4DCE"/>
    <w:rsid w:val="004B7032"/>
    <w:rsid w:val="004C0354"/>
    <w:rsid w:val="004C1638"/>
    <w:rsid w:val="004C2D78"/>
    <w:rsid w:val="004C5247"/>
    <w:rsid w:val="004D18CF"/>
    <w:rsid w:val="004D5388"/>
    <w:rsid w:val="004D6459"/>
    <w:rsid w:val="004D6C8F"/>
    <w:rsid w:val="004D782F"/>
    <w:rsid w:val="004E34A7"/>
    <w:rsid w:val="004E381B"/>
    <w:rsid w:val="004F290D"/>
    <w:rsid w:val="004F3C26"/>
    <w:rsid w:val="004F4617"/>
    <w:rsid w:val="004F4A9E"/>
    <w:rsid w:val="004F762F"/>
    <w:rsid w:val="004F7D40"/>
    <w:rsid w:val="00500B7D"/>
    <w:rsid w:val="0050133A"/>
    <w:rsid w:val="00505F7B"/>
    <w:rsid w:val="005104E7"/>
    <w:rsid w:val="00511A84"/>
    <w:rsid w:val="00513035"/>
    <w:rsid w:val="00514584"/>
    <w:rsid w:val="00514E59"/>
    <w:rsid w:val="00516828"/>
    <w:rsid w:val="00520B19"/>
    <w:rsid w:val="005225B8"/>
    <w:rsid w:val="00522F83"/>
    <w:rsid w:val="00523EDE"/>
    <w:rsid w:val="00525429"/>
    <w:rsid w:val="00526B11"/>
    <w:rsid w:val="005308F5"/>
    <w:rsid w:val="00531A5A"/>
    <w:rsid w:val="0053387A"/>
    <w:rsid w:val="00533A33"/>
    <w:rsid w:val="00534EAE"/>
    <w:rsid w:val="005357DF"/>
    <w:rsid w:val="00536040"/>
    <w:rsid w:val="005362F3"/>
    <w:rsid w:val="00536733"/>
    <w:rsid w:val="0053743A"/>
    <w:rsid w:val="005405E3"/>
    <w:rsid w:val="00544044"/>
    <w:rsid w:val="00545D48"/>
    <w:rsid w:val="00545FBE"/>
    <w:rsid w:val="005513C9"/>
    <w:rsid w:val="00554729"/>
    <w:rsid w:val="0055613B"/>
    <w:rsid w:val="00556ABA"/>
    <w:rsid w:val="00557CB1"/>
    <w:rsid w:val="005609F5"/>
    <w:rsid w:val="00562EFD"/>
    <w:rsid w:val="0056495B"/>
    <w:rsid w:val="005651E5"/>
    <w:rsid w:val="00571043"/>
    <w:rsid w:val="00574005"/>
    <w:rsid w:val="00575295"/>
    <w:rsid w:val="00575A75"/>
    <w:rsid w:val="00575E43"/>
    <w:rsid w:val="00575E71"/>
    <w:rsid w:val="00576E6D"/>
    <w:rsid w:val="00580CB8"/>
    <w:rsid w:val="00582160"/>
    <w:rsid w:val="005830DC"/>
    <w:rsid w:val="0058595D"/>
    <w:rsid w:val="0058692A"/>
    <w:rsid w:val="00592EED"/>
    <w:rsid w:val="00594782"/>
    <w:rsid w:val="005A1C40"/>
    <w:rsid w:val="005A37F0"/>
    <w:rsid w:val="005A6D95"/>
    <w:rsid w:val="005A72B2"/>
    <w:rsid w:val="005A7473"/>
    <w:rsid w:val="005B36A8"/>
    <w:rsid w:val="005B60E4"/>
    <w:rsid w:val="005B6304"/>
    <w:rsid w:val="005B6E2A"/>
    <w:rsid w:val="005C000B"/>
    <w:rsid w:val="005C2D69"/>
    <w:rsid w:val="005C35BB"/>
    <w:rsid w:val="005C37EF"/>
    <w:rsid w:val="005C5465"/>
    <w:rsid w:val="005C57FE"/>
    <w:rsid w:val="005C7610"/>
    <w:rsid w:val="005D2343"/>
    <w:rsid w:val="005D5236"/>
    <w:rsid w:val="005D5632"/>
    <w:rsid w:val="005D5932"/>
    <w:rsid w:val="005D5D5D"/>
    <w:rsid w:val="005D6FC8"/>
    <w:rsid w:val="005D7D66"/>
    <w:rsid w:val="005D7E0C"/>
    <w:rsid w:val="005F1877"/>
    <w:rsid w:val="006004F3"/>
    <w:rsid w:val="006015F9"/>
    <w:rsid w:val="00603785"/>
    <w:rsid w:val="00605137"/>
    <w:rsid w:val="0060614A"/>
    <w:rsid w:val="00606D6E"/>
    <w:rsid w:val="0060701B"/>
    <w:rsid w:val="0061114E"/>
    <w:rsid w:val="00614E90"/>
    <w:rsid w:val="00617C94"/>
    <w:rsid w:val="00621574"/>
    <w:rsid w:val="00622183"/>
    <w:rsid w:val="00624515"/>
    <w:rsid w:val="00626B6E"/>
    <w:rsid w:val="00633215"/>
    <w:rsid w:val="00633CCA"/>
    <w:rsid w:val="006340FB"/>
    <w:rsid w:val="006430DF"/>
    <w:rsid w:val="00643131"/>
    <w:rsid w:val="006450F3"/>
    <w:rsid w:val="00647A01"/>
    <w:rsid w:val="00651902"/>
    <w:rsid w:val="00651F20"/>
    <w:rsid w:val="00655E44"/>
    <w:rsid w:val="00657E12"/>
    <w:rsid w:val="006627BD"/>
    <w:rsid w:val="00663A87"/>
    <w:rsid w:val="00663C01"/>
    <w:rsid w:val="00665608"/>
    <w:rsid w:val="00671931"/>
    <w:rsid w:val="00673BE1"/>
    <w:rsid w:val="00674BAA"/>
    <w:rsid w:val="0067539D"/>
    <w:rsid w:val="00676162"/>
    <w:rsid w:val="0068271B"/>
    <w:rsid w:val="00682EC7"/>
    <w:rsid w:val="00683111"/>
    <w:rsid w:val="00685423"/>
    <w:rsid w:val="006858D1"/>
    <w:rsid w:val="00687C2A"/>
    <w:rsid w:val="00695258"/>
    <w:rsid w:val="0069529D"/>
    <w:rsid w:val="0069659F"/>
    <w:rsid w:val="00697062"/>
    <w:rsid w:val="006A014E"/>
    <w:rsid w:val="006A0922"/>
    <w:rsid w:val="006A0BE5"/>
    <w:rsid w:val="006A1E6A"/>
    <w:rsid w:val="006A2828"/>
    <w:rsid w:val="006A503A"/>
    <w:rsid w:val="006B03DA"/>
    <w:rsid w:val="006B1239"/>
    <w:rsid w:val="006B1E2C"/>
    <w:rsid w:val="006B2AFD"/>
    <w:rsid w:val="006B3D11"/>
    <w:rsid w:val="006C3A27"/>
    <w:rsid w:val="006C57B0"/>
    <w:rsid w:val="006C68D3"/>
    <w:rsid w:val="006C7D2A"/>
    <w:rsid w:val="006E1188"/>
    <w:rsid w:val="006E18FA"/>
    <w:rsid w:val="006E2E7F"/>
    <w:rsid w:val="006E4ED8"/>
    <w:rsid w:val="006E70B7"/>
    <w:rsid w:val="006F1AB7"/>
    <w:rsid w:val="006F3165"/>
    <w:rsid w:val="006F36F0"/>
    <w:rsid w:val="006F48FD"/>
    <w:rsid w:val="006F506D"/>
    <w:rsid w:val="006F56A1"/>
    <w:rsid w:val="006F5D41"/>
    <w:rsid w:val="006F685B"/>
    <w:rsid w:val="00703194"/>
    <w:rsid w:val="00704BC4"/>
    <w:rsid w:val="00706193"/>
    <w:rsid w:val="007063A5"/>
    <w:rsid w:val="00706BB0"/>
    <w:rsid w:val="0070700F"/>
    <w:rsid w:val="00712FED"/>
    <w:rsid w:val="00715D6F"/>
    <w:rsid w:val="007176BD"/>
    <w:rsid w:val="00717A4B"/>
    <w:rsid w:val="00717C93"/>
    <w:rsid w:val="007201AD"/>
    <w:rsid w:val="00724ADF"/>
    <w:rsid w:val="007253CF"/>
    <w:rsid w:val="00732FFF"/>
    <w:rsid w:val="00735248"/>
    <w:rsid w:val="00742394"/>
    <w:rsid w:val="00743A60"/>
    <w:rsid w:val="007441E3"/>
    <w:rsid w:val="00747FBF"/>
    <w:rsid w:val="007527A3"/>
    <w:rsid w:val="00754A68"/>
    <w:rsid w:val="00755624"/>
    <w:rsid w:val="007560F4"/>
    <w:rsid w:val="00756766"/>
    <w:rsid w:val="00756CC6"/>
    <w:rsid w:val="00757A4A"/>
    <w:rsid w:val="007608C8"/>
    <w:rsid w:val="00761F26"/>
    <w:rsid w:val="007627EA"/>
    <w:rsid w:val="00762B61"/>
    <w:rsid w:val="00764E30"/>
    <w:rsid w:val="0076640E"/>
    <w:rsid w:val="00767D47"/>
    <w:rsid w:val="00771336"/>
    <w:rsid w:val="00771609"/>
    <w:rsid w:val="00776583"/>
    <w:rsid w:val="00777B68"/>
    <w:rsid w:val="00781BF2"/>
    <w:rsid w:val="00787374"/>
    <w:rsid w:val="00790F96"/>
    <w:rsid w:val="00792395"/>
    <w:rsid w:val="00792C41"/>
    <w:rsid w:val="00793F8F"/>
    <w:rsid w:val="00797119"/>
    <w:rsid w:val="007A1735"/>
    <w:rsid w:val="007A218E"/>
    <w:rsid w:val="007A2ACC"/>
    <w:rsid w:val="007A444E"/>
    <w:rsid w:val="007A5C1A"/>
    <w:rsid w:val="007B00C3"/>
    <w:rsid w:val="007B05ED"/>
    <w:rsid w:val="007B7E23"/>
    <w:rsid w:val="007C182C"/>
    <w:rsid w:val="007C26A5"/>
    <w:rsid w:val="007C58B6"/>
    <w:rsid w:val="007C5F4F"/>
    <w:rsid w:val="007C6AA6"/>
    <w:rsid w:val="007D43BA"/>
    <w:rsid w:val="007D479F"/>
    <w:rsid w:val="007D48E2"/>
    <w:rsid w:val="007D4AA0"/>
    <w:rsid w:val="007E1124"/>
    <w:rsid w:val="007E1BAA"/>
    <w:rsid w:val="007E2A3F"/>
    <w:rsid w:val="007E4ACF"/>
    <w:rsid w:val="007E4B6E"/>
    <w:rsid w:val="007E5B3D"/>
    <w:rsid w:val="007F156C"/>
    <w:rsid w:val="007F2E5E"/>
    <w:rsid w:val="007F4118"/>
    <w:rsid w:val="007F6AE1"/>
    <w:rsid w:val="00800090"/>
    <w:rsid w:val="0080233D"/>
    <w:rsid w:val="00802A6D"/>
    <w:rsid w:val="00804860"/>
    <w:rsid w:val="008109DA"/>
    <w:rsid w:val="00812554"/>
    <w:rsid w:val="00812F76"/>
    <w:rsid w:val="008139C3"/>
    <w:rsid w:val="00815CFF"/>
    <w:rsid w:val="0081744C"/>
    <w:rsid w:val="00821BAC"/>
    <w:rsid w:val="0082229A"/>
    <w:rsid w:val="0082568F"/>
    <w:rsid w:val="0082653D"/>
    <w:rsid w:val="00830C10"/>
    <w:rsid w:val="00831255"/>
    <w:rsid w:val="00831A35"/>
    <w:rsid w:val="00834488"/>
    <w:rsid w:val="00835BFA"/>
    <w:rsid w:val="00842387"/>
    <w:rsid w:val="00843B68"/>
    <w:rsid w:val="008459E6"/>
    <w:rsid w:val="00845EF2"/>
    <w:rsid w:val="008505FE"/>
    <w:rsid w:val="00851ACE"/>
    <w:rsid w:val="00852138"/>
    <w:rsid w:val="00852C33"/>
    <w:rsid w:val="00852F13"/>
    <w:rsid w:val="00852FC6"/>
    <w:rsid w:val="008575AD"/>
    <w:rsid w:val="008600FA"/>
    <w:rsid w:val="00860B31"/>
    <w:rsid w:val="00860F44"/>
    <w:rsid w:val="00862393"/>
    <w:rsid w:val="008629C7"/>
    <w:rsid w:val="0086338A"/>
    <w:rsid w:val="00863B66"/>
    <w:rsid w:val="0087078B"/>
    <w:rsid w:val="00871187"/>
    <w:rsid w:val="008713F4"/>
    <w:rsid w:val="00873310"/>
    <w:rsid w:val="00874B8E"/>
    <w:rsid w:val="008756E4"/>
    <w:rsid w:val="00876485"/>
    <w:rsid w:val="0087741E"/>
    <w:rsid w:val="00884406"/>
    <w:rsid w:val="00885979"/>
    <w:rsid w:val="00886558"/>
    <w:rsid w:val="008932CB"/>
    <w:rsid w:val="0089431C"/>
    <w:rsid w:val="00894C83"/>
    <w:rsid w:val="008A03CB"/>
    <w:rsid w:val="008A09E4"/>
    <w:rsid w:val="008A0EEE"/>
    <w:rsid w:val="008A1F47"/>
    <w:rsid w:val="008A26BD"/>
    <w:rsid w:val="008A28E5"/>
    <w:rsid w:val="008A2FFF"/>
    <w:rsid w:val="008A365C"/>
    <w:rsid w:val="008A3897"/>
    <w:rsid w:val="008A3C93"/>
    <w:rsid w:val="008A412C"/>
    <w:rsid w:val="008A4149"/>
    <w:rsid w:val="008A658D"/>
    <w:rsid w:val="008B08FD"/>
    <w:rsid w:val="008B219B"/>
    <w:rsid w:val="008B2314"/>
    <w:rsid w:val="008B5A63"/>
    <w:rsid w:val="008B6A44"/>
    <w:rsid w:val="008B7BE1"/>
    <w:rsid w:val="008C0BE7"/>
    <w:rsid w:val="008C45F0"/>
    <w:rsid w:val="008C4C5D"/>
    <w:rsid w:val="008C70F8"/>
    <w:rsid w:val="008D23D8"/>
    <w:rsid w:val="008D723D"/>
    <w:rsid w:val="008D75FA"/>
    <w:rsid w:val="008E06C3"/>
    <w:rsid w:val="008E0E7E"/>
    <w:rsid w:val="008E1EEC"/>
    <w:rsid w:val="008E40B2"/>
    <w:rsid w:val="008E4E30"/>
    <w:rsid w:val="008E5278"/>
    <w:rsid w:val="008E7AF5"/>
    <w:rsid w:val="008F1481"/>
    <w:rsid w:val="008F27AB"/>
    <w:rsid w:val="008F32A0"/>
    <w:rsid w:val="008F335A"/>
    <w:rsid w:val="008F4B27"/>
    <w:rsid w:val="008F4BB1"/>
    <w:rsid w:val="008F55C9"/>
    <w:rsid w:val="009003D2"/>
    <w:rsid w:val="00901DDD"/>
    <w:rsid w:val="0091158F"/>
    <w:rsid w:val="00911BA8"/>
    <w:rsid w:val="00913659"/>
    <w:rsid w:val="009139C4"/>
    <w:rsid w:val="00914CE5"/>
    <w:rsid w:val="009158A0"/>
    <w:rsid w:val="00917EF1"/>
    <w:rsid w:val="00923D51"/>
    <w:rsid w:val="0092420E"/>
    <w:rsid w:val="00925CDA"/>
    <w:rsid w:val="00926D28"/>
    <w:rsid w:val="0093236F"/>
    <w:rsid w:val="009329E5"/>
    <w:rsid w:val="0093364F"/>
    <w:rsid w:val="0093470A"/>
    <w:rsid w:val="00935765"/>
    <w:rsid w:val="009360C1"/>
    <w:rsid w:val="00937BA4"/>
    <w:rsid w:val="0094486B"/>
    <w:rsid w:val="009449B2"/>
    <w:rsid w:val="00946C30"/>
    <w:rsid w:val="00951248"/>
    <w:rsid w:val="00951455"/>
    <w:rsid w:val="00951A4D"/>
    <w:rsid w:val="00960FB0"/>
    <w:rsid w:val="00963975"/>
    <w:rsid w:val="009670B3"/>
    <w:rsid w:val="009731C5"/>
    <w:rsid w:val="00975387"/>
    <w:rsid w:val="0098233E"/>
    <w:rsid w:val="00985F0E"/>
    <w:rsid w:val="009861CB"/>
    <w:rsid w:val="009915AE"/>
    <w:rsid w:val="00992638"/>
    <w:rsid w:val="00994BC7"/>
    <w:rsid w:val="00994C9C"/>
    <w:rsid w:val="00995B9D"/>
    <w:rsid w:val="009A23BB"/>
    <w:rsid w:val="009A2897"/>
    <w:rsid w:val="009A2CD1"/>
    <w:rsid w:val="009A2E6D"/>
    <w:rsid w:val="009A40C5"/>
    <w:rsid w:val="009A455A"/>
    <w:rsid w:val="009A7CE1"/>
    <w:rsid w:val="009B2F50"/>
    <w:rsid w:val="009B77DD"/>
    <w:rsid w:val="009B7BA4"/>
    <w:rsid w:val="009B7F53"/>
    <w:rsid w:val="009C0A56"/>
    <w:rsid w:val="009C1C08"/>
    <w:rsid w:val="009C2425"/>
    <w:rsid w:val="009C3757"/>
    <w:rsid w:val="009C37A7"/>
    <w:rsid w:val="009C54B3"/>
    <w:rsid w:val="009C5DFE"/>
    <w:rsid w:val="009D0E11"/>
    <w:rsid w:val="009D2134"/>
    <w:rsid w:val="009D22F1"/>
    <w:rsid w:val="009D2B37"/>
    <w:rsid w:val="009D3279"/>
    <w:rsid w:val="009D49D1"/>
    <w:rsid w:val="009D4FB0"/>
    <w:rsid w:val="009D5873"/>
    <w:rsid w:val="009D6742"/>
    <w:rsid w:val="009E5ACA"/>
    <w:rsid w:val="009E76F6"/>
    <w:rsid w:val="009F408E"/>
    <w:rsid w:val="009F6FA1"/>
    <w:rsid w:val="009F7CB3"/>
    <w:rsid w:val="009F7DFC"/>
    <w:rsid w:val="00A01C59"/>
    <w:rsid w:val="00A0262B"/>
    <w:rsid w:val="00A02748"/>
    <w:rsid w:val="00A02BAC"/>
    <w:rsid w:val="00A059AD"/>
    <w:rsid w:val="00A06C67"/>
    <w:rsid w:val="00A11777"/>
    <w:rsid w:val="00A13792"/>
    <w:rsid w:val="00A155B9"/>
    <w:rsid w:val="00A158AC"/>
    <w:rsid w:val="00A162B6"/>
    <w:rsid w:val="00A16974"/>
    <w:rsid w:val="00A232CB"/>
    <w:rsid w:val="00A260F2"/>
    <w:rsid w:val="00A2636A"/>
    <w:rsid w:val="00A3025D"/>
    <w:rsid w:val="00A30F81"/>
    <w:rsid w:val="00A31D88"/>
    <w:rsid w:val="00A34A06"/>
    <w:rsid w:val="00A34F08"/>
    <w:rsid w:val="00A35419"/>
    <w:rsid w:val="00A37877"/>
    <w:rsid w:val="00A40C39"/>
    <w:rsid w:val="00A42292"/>
    <w:rsid w:val="00A45955"/>
    <w:rsid w:val="00A46B7E"/>
    <w:rsid w:val="00A47245"/>
    <w:rsid w:val="00A47BB5"/>
    <w:rsid w:val="00A47F41"/>
    <w:rsid w:val="00A53CA4"/>
    <w:rsid w:val="00A541D9"/>
    <w:rsid w:val="00A54A2D"/>
    <w:rsid w:val="00A559F3"/>
    <w:rsid w:val="00A55A90"/>
    <w:rsid w:val="00A5754D"/>
    <w:rsid w:val="00A65FC9"/>
    <w:rsid w:val="00A6611D"/>
    <w:rsid w:val="00A66DB8"/>
    <w:rsid w:val="00A70290"/>
    <w:rsid w:val="00A714DE"/>
    <w:rsid w:val="00A715DE"/>
    <w:rsid w:val="00A71FA9"/>
    <w:rsid w:val="00A7268D"/>
    <w:rsid w:val="00A7294D"/>
    <w:rsid w:val="00A74EDF"/>
    <w:rsid w:val="00A769E1"/>
    <w:rsid w:val="00A82E56"/>
    <w:rsid w:val="00A852C6"/>
    <w:rsid w:val="00A90224"/>
    <w:rsid w:val="00A91EDA"/>
    <w:rsid w:val="00A92568"/>
    <w:rsid w:val="00A92B1E"/>
    <w:rsid w:val="00A94424"/>
    <w:rsid w:val="00A9457B"/>
    <w:rsid w:val="00A94B0F"/>
    <w:rsid w:val="00A954D4"/>
    <w:rsid w:val="00A96CFE"/>
    <w:rsid w:val="00A97B9A"/>
    <w:rsid w:val="00A97DA1"/>
    <w:rsid w:val="00AA2AA0"/>
    <w:rsid w:val="00AB00AE"/>
    <w:rsid w:val="00AB0117"/>
    <w:rsid w:val="00AB0144"/>
    <w:rsid w:val="00AB1550"/>
    <w:rsid w:val="00AB1C24"/>
    <w:rsid w:val="00AB2E4C"/>
    <w:rsid w:val="00AB3042"/>
    <w:rsid w:val="00AB4840"/>
    <w:rsid w:val="00AB4F51"/>
    <w:rsid w:val="00AB54A6"/>
    <w:rsid w:val="00AB5A30"/>
    <w:rsid w:val="00AC17C3"/>
    <w:rsid w:val="00AC2065"/>
    <w:rsid w:val="00AC29EF"/>
    <w:rsid w:val="00AC32F6"/>
    <w:rsid w:val="00AC38BC"/>
    <w:rsid w:val="00AC6582"/>
    <w:rsid w:val="00AC67D9"/>
    <w:rsid w:val="00AC6C75"/>
    <w:rsid w:val="00AC7001"/>
    <w:rsid w:val="00AD07A3"/>
    <w:rsid w:val="00AD12D3"/>
    <w:rsid w:val="00AD1DFF"/>
    <w:rsid w:val="00AD303B"/>
    <w:rsid w:val="00AD4BB7"/>
    <w:rsid w:val="00AD4E22"/>
    <w:rsid w:val="00AE016C"/>
    <w:rsid w:val="00AE178D"/>
    <w:rsid w:val="00AE1DCC"/>
    <w:rsid w:val="00AE2785"/>
    <w:rsid w:val="00AE278B"/>
    <w:rsid w:val="00AE37F5"/>
    <w:rsid w:val="00AE6B8D"/>
    <w:rsid w:val="00AF137D"/>
    <w:rsid w:val="00AF2058"/>
    <w:rsid w:val="00AF269E"/>
    <w:rsid w:val="00AF3B54"/>
    <w:rsid w:val="00B02452"/>
    <w:rsid w:val="00B02B64"/>
    <w:rsid w:val="00B03252"/>
    <w:rsid w:val="00B0452F"/>
    <w:rsid w:val="00B04E5B"/>
    <w:rsid w:val="00B0623D"/>
    <w:rsid w:val="00B11174"/>
    <w:rsid w:val="00B11C93"/>
    <w:rsid w:val="00B1473D"/>
    <w:rsid w:val="00B14F9C"/>
    <w:rsid w:val="00B17FF5"/>
    <w:rsid w:val="00B21991"/>
    <w:rsid w:val="00B2250B"/>
    <w:rsid w:val="00B2269D"/>
    <w:rsid w:val="00B267D4"/>
    <w:rsid w:val="00B277E4"/>
    <w:rsid w:val="00B319E0"/>
    <w:rsid w:val="00B32AB2"/>
    <w:rsid w:val="00B35A62"/>
    <w:rsid w:val="00B40253"/>
    <w:rsid w:val="00B46081"/>
    <w:rsid w:val="00B46C1C"/>
    <w:rsid w:val="00B51764"/>
    <w:rsid w:val="00B520F9"/>
    <w:rsid w:val="00B5313F"/>
    <w:rsid w:val="00B53A5C"/>
    <w:rsid w:val="00B55AF6"/>
    <w:rsid w:val="00B56FC0"/>
    <w:rsid w:val="00B57F58"/>
    <w:rsid w:val="00B608E9"/>
    <w:rsid w:val="00B615FD"/>
    <w:rsid w:val="00B621C1"/>
    <w:rsid w:val="00B6533D"/>
    <w:rsid w:val="00B6682C"/>
    <w:rsid w:val="00B714A0"/>
    <w:rsid w:val="00B73DD7"/>
    <w:rsid w:val="00B75944"/>
    <w:rsid w:val="00B760D5"/>
    <w:rsid w:val="00B761AD"/>
    <w:rsid w:val="00B76BD1"/>
    <w:rsid w:val="00B77594"/>
    <w:rsid w:val="00B82CE2"/>
    <w:rsid w:val="00B830BE"/>
    <w:rsid w:val="00B8357E"/>
    <w:rsid w:val="00B83F1F"/>
    <w:rsid w:val="00B86125"/>
    <w:rsid w:val="00B877DA"/>
    <w:rsid w:val="00B90A6A"/>
    <w:rsid w:val="00B90EE2"/>
    <w:rsid w:val="00B9261E"/>
    <w:rsid w:val="00B94E26"/>
    <w:rsid w:val="00B95FF0"/>
    <w:rsid w:val="00B97022"/>
    <w:rsid w:val="00BA0428"/>
    <w:rsid w:val="00BA1F0D"/>
    <w:rsid w:val="00BA240D"/>
    <w:rsid w:val="00BA45CE"/>
    <w:rsid w:val="00BA6D0F"/>
    <w:rsid w:val="00BA6E39"/>
    <w:rsid w:val="00BB09E9"/>
    <w:rsid w:val="00BB1AF6"/>
    <w:rsid w:val="00BB329B"/>
    <w:rsid w:val="00BB4A6C"/>
    <w:rsid w:val="00BB6A64"/>
    <w:rsid w:val="00BC19A8"/>
    <w:rsid w:val="00BC2730"/>
    <w:rsid w:val="00BC6169"/>
    <w:rsid w:val="00BC6B65"/>
    <w:rsid w:val="00BC71DA"/>
    <w:rsid w:val="00BD085E"/>
    <w:rsid w:val="00BD1415"/>
    <w:rsid w:val="00BD1472"/>
    <w:rsid w:val="00BD1CEE"/>
    <w:rsid w:val="00BD3EB6"/>
    <w:rsid w:val="00BD5283"/>
    <w:rsid w:val="00BD5753"/>
    <w:rsid w:val="00BE2128"/>
    <w:rsid w:val="00BE226E"/>
    <w:rsid w:val="00BE35F1"/>
    <w:rsid w:val="00BE5B64"/>
    <w:rsid w:val="00BE695F"/>
    <w:rsid w:val="00BE6970"/>
    <w:rsid w:val="00BF0ADE"/>
    <w:rsid w:val="00BF0B9A"/>
    <w:rsid w:val="00BF58D2"/>
    <w:rsid w:val="00C043C8"/>
    <w:rsid w:val="00C05076"/>
    <w:rsid w:val="00C1134A"/>
    <w:rsid w:val="00C22F3E"/>
    <w:rsid w:val="00C24914"/>
    <w:rsid w:val="00C24C5B"/>
    <w:rsid w:val="00C25D06"/>
    <w:rsid w:val="00C26F84"/>
    <w:rsid w:val="00C30C4F"/>
    <w:rsid w:val="00C333FB"/>
    <w:rsid w:val="00C339B9"/>
    <w:rsid w:val="00C40140"/>
    <w:rsid w:val="00C413AF"/>
    <w:rsid w:val="00C41583"/>
    <w:rsid w:val="00C41584"/>
    <w:rsid w:val="00C464E6"/>
    <w:rsid w:val="00C475A7"/>
    <w:rsid w:val="00C50D10"/>
    <w:rsid w:val="00C53F49"/>
    <w:rsid w:val="00C53F62"/>
    <w:rsid w:val="00C60DA8"/>
    <w:rsid w:val="00C63306"/>
    <w:rsid w:val="00C6485D"/>
    <w:rsid w:val="00C66458"/>
    <w:rsid w:val="00C6786E"/>
    <w:rsid w:val="00C67880"/>
    <w:rsid w:val="00C70D90"/>
    <w:rsid w:val="00C72FD9"/>
    <w:rsid w:val="00C7576B"/>
    <w:rsid w:val="00C765DC"/>
    <w:rsid w:val="00C76943"/>
    <w:rsid w:val="00C80FC9"/>
    <w:rsid w:val="00C901A3"/>
    <w:rsid w:val="00C92DAA"/>
    <w:rsid w:val="00C9557E"/>
    <w:rsid w:val="00C95E52"/>
    <w:rsid w:val="00C96B05"/>
    <w:rsid w:val="00C973C7"/>
    <w:rsid w:val="00CA1D95"/>
    <w:rsid w:val="00CA25DD"/>
    <w:rsid w:val="00CA6FDF"/>
    <w:rsid w:val="00CB0882"/>
    <w:rsid w:val="00CB1E7A"/>
    <w:rsid w:val="00CB24C7"/>
    <w:rsid w:val="00CB6BD4"/>
    <w:rsid w:val="00CB7D7A"/>
    <w:rsid w:val="00CC031B"/>
    <w:rsid w:val="00CC4C0E"/>
    <w:rsid w:val="00CC52FE"/>
    <w:rsid w:val="00CC57FC"/>
    <w:rsid w:val="00CD1D1B"/>
    <w:rsid w:val="00CD2413"/>
    <w:rsid w:val="00CD55ED"/>
    <w:rsid w:val="00CD66C1"/>
    <w:rsid w:val="00CD7667"/>
    <w:rsid w:val="00CD791C"/>
    <w:rsid w:val="00CE2F41"/>
    <w:rsid w:val="00CE7B42"/>
    <w:rsid w:val="00CF0F14"/>
    <w:rsid w:val="00CF2C61"/>
    <w:rsid w:val="00CF36F4"/>
    <w:rsid w:val="00CF3FAA"/>
    <w:rsid w:val="00CF75C9"/>
    <w:rsid w:val="00CF7E92"/>
    <w:rsid w:val="00D032EE"/>
    <w:rsid w:val="00D0348D"/>
    <w:rsid w:val="00D03979"/>
    <w:rsid w:val="00D072D7"/>
    <w:rsid w:val="00D072F0"/>
    <w:rsid w:val="00D12B5D"/>
    <w:rsid w:val="00D12D0E"/>
    <w:rsid w:val="00D12DFB"/>
    <w:rsid w:val="00D14591"/>
    <w:rsid w:val="00D161B2"/>
    <w:rsid w:val="00D235F8"/>
    <w:rsid w:val="00D24FAB"/>
    <w:rsid w:val="00D26000"/>
    <w:rsid w:val="00D30397"/>
    <w:rsid w:val="00D3192B"/>
    <w:rsid w:val="00D33776"/>
    <w:rsid w:val="00D36405"/>
    <w:rsid w:val="00D37A87"/>
    <w:rsid w:val="00D417DF"/>
    <w:rsid w:val="00D444AA"/>
    <w:rsid w:val="00D5048A"/>
    <w:rsid w:val="00D563CC"/>
    <w:rsid w:val="00D57235"/>
    <w:rsid w:val="00D648C7"/>
    <w:rsid w:val="00D703D1"/>
    <w:rsid w:val="00D710A4"/>
    <w:rsid w:val="00D728D2"/>
    <w:rsid w:val="00D729C7"/>
    <w:rsid w:val="00D74008"/>
    <w:rsid w:val="00D748A3"/>
    <w:rsid w:val="00D770AA"/>
    <w:rsid w:val="00D80DD1"/>
    <w:rsid w:val="00D81824"/>
    <w:rsid w:val="00D81B55"/>
    <w:rsid w:val="00D92C9C"/>
    <w:rsid w:val="00D92E97"/>
    <w:rsid w:val="00D95AA5"/>
    <w:rsid w:val="00D9740D"/>
    <w:rsid w:val="00D97C7F"/>
    <w:rsid w:val="00DA0408"/>
    <w:rsid w:val="00DA0FEB"/>
    <w:rsid w:val="00DA2211"/>
    <w:rsid w:val="00DA2260"/>
    <w:rsid w:val="00DB0DE5"/>
    <w:rsid w:val="00DB6848"/>
    <w:rsid w:val="00DB7FF4"/>
    <w:rsid w:val="00DC2BB6"/>
    <w:rsid w:val="00DC4C5E"/>
    <w:rsid w:val="00DC55A0"/>
    <w:rsid w:val="00DC5D13"/>
    <w:rsid w:val="00DC7E1E"/>
    <w:rsid w:val="00DD1060"/>
    <w:rsid w:val="00DD1396"/>
    <w:rsid w:val="00DD1658"/>
    <w:rsid w:val="00DD1678"/>
    <w:rsid w:val="00DD413B"/>
    <w:rsid w:val="00DD756A"/>
    <w:rsid w:val="00DD76D1"/>
    <w:rsid w:val="00DD77B0"/>
    <w:rsid w:val="00DE06F7"/>
    <w:rsid w:val="00DE0A87"/>
    <w:rsid w:val="00DE36B8"/>
    <w:rsid w:val="00DE3817"/>
    <w:rsid w:val="00DE5677"/>
    <w:rsid w:val="00DE763E"/>
    <w:rsid w:val="00DF0F85"/>
    <w:rsid w:val="00DF1DE3"/>
    <w:rsid w:val="00DF2156"/>
    <w:rsid w:val="00DF2D13"/>
    <w:rsid w:val="00DF3014"/>
    <w:rsid w:val="00DF4AF7"/>
    <w:rsid w:val="00DF65E2"/>
    <w:rsid w:val="00DF65FB"/>
    <w:rsid w:val="00E00267"/>
    <w:rsid w:val="00E007DD"/>
    <w:rsid w:val="00E02766"/>
    <w:rsid w:val="00E0293F"/>
    <w:rsid w:val="00E054A2"/>
    <w:rsid w:val="00E05B9F"/>
    <w:rsid w:val="00E1002B"/>
    <w:rsid w:val="00E1119A"/>
    <w:rsid w:val="00E1241B"/>
    <w:rsid w:val="00E14C48"/>
    <w:rsid w:val="00E15E74"/>
    <w:rsid w:val="00E1731F"/>
    <w:rsid w:val="00E21AE4"/>
    <w:rsid w:val="00E2379B"/>
    <w:rsid w:val="00E25455"/>
    <w:rsid w:val="00E26E07"/>
    <w:rsid w:val="00E27D76"/>
    <w:rsid w:val="00E30905"/>
    <w:rsid w:val="00E3195A"/>
    <w:rsid w:val="00E327C9"/>
    <w:rsid w:val="00E34241"/>
    <w:rsid w:val="00E34337"/>
    <w:rsid w:val="00E34808"/>
    <w:rsid w:val="00E353A7"/>
    <w:rsid w:val="00E364DE"/>
    <w:rsid w:val="00E369F2"/>
    <w:rsid w:val="00E41CE9"/>
    <w:rsid w:val="00E43631"/>
    <w:rsid w:val="00E4520B"/>
    <w:rsid w:val="00E464DE"/>
    <w:rsid w:val="00E46F8D"/>
    <w:rsid w:val="00E50E5E"/>
    <w:rsid w:val="00E543BE"/>
    <w:rsid w:val="00E60977"/>
    <w:rsid w:val="00E63B63"/>
    <w:rsid w:val="00E64928"/>
    <w:rsid w:val="00E65FE4"/>
    <w:rsid w:val="00E700CC"/>
    <w:rsid w:val="00E70EAA"/>
    <w:rsid w:val="00E7139E"/>
    <w:rsid w:val="00E720FF"/>
    <w:rsid w:val="00E72857"/>
    <w:rsid w:val="00E73938"/>
    <w:rsid w:val="00E74E85"/>
    <w:rsid w:val="00E75654"/>
    <w:rsid w:val="00E77875"/>
    <w:rsid w:val="00E800F5"/>
    <w:rsid w:val="00E80B51"/>
    <w:rsid w:val="00E80F77"/>
    <w:rsid w:val="00E81865"/>
    <w:rsid w:val="00E82519"/>
    <w:rsid w:val="00E83345"/>
    <w:rsid w:val="00E84093"/>
    <w:rsid w:val="00E848D2"/>
    <w:rsid w:val="00E90DC9"/>
    <w:rsid w:val="00E90E0F"/>
    <w:rsid w:val="00E90E40"/>
    <w:rsid w:val="00E90E6A"/>
    <w:rsid w:val="00E933B4"/>
    <w:rsid w:val="00EA0E56"/>
    <w:rsid w:val="00EA2B12"/>
    <w:rsid w:val="00EA48A2"/>
    <w:rsid w:val="00EA4960"/>
    <w:rsid w:val="00EA49AA"/>
    <w:rsid w:val="00EA6BE7"/>
    <w:rsid w:val="00EB68B9"/>
    <w:rsid w:val="00EC1683"/>
    <w:rsid w:val="00EC38F2"/>
    <w:rsid w:val="00EC415E"/>
    <w:rsid w:val="00EC7049"/>
    <w:rsid w:val="00EC7558"/>
    <w:rsid w:val="00ED1E59"/>
    <w:rsid w:val="00ED2A64"/>
    <w:rsid w:val="00ED4269"/>
    <w:rsid w:val="00ED4E1D"/>
    <w:rsid w:val="00ED512B"/>
    <w:rsid w:val="00ED79AE"/>
    <w:rsid w:val="00EE05CD"/>
    <w:rsid w:val="00EE11CC"/>
    <w:rsid w:val="00EE1351"/>
    <w:rsid w:val="00EE1CBC"/>
    <w:rsid w:val="00EE24DC"/>
    <w:rsid w:val="00EE38C4"/>
    <w:rsid w:val="00EE5232"/>
    <w:rsid w:val="00EE6C71"/>
    <w:rsid w:val="00EF2411"/>
    <w:rsid w:val="00EF2F1D"/>
    <w:rsid w:val="00EF7443"/>
    <w:rsid w:val="00EF7454"/>
    <w:rsid w:val="00EF7823"/>
    <w:rsid w:val="00F01E3D"/>
    <w:rsid w:val="00F030AE"/>
    <w:rsid w:val="00F06F48"/>
    <w:rsid w:val="00F13389"/>
    <w:rsid w:val="00F13C1B"/>
    <w:rsid w:val="00F142DB"/>
    <w:rsid w:val="00F151DF"/>
    <w:rsid w:val="00F163E3"/>
    <w:rsid w:val="00F17476"/>
    <w:rsid w:val="00F20E45"/>
    <w:rsid w:val="00F2614C"/>
    <w:rsid w:val="00F31804"/>
    <w:rsid w:val="00F325C8"/>
    <w:rsid w:val="00F35352"/>
    <w:rsid w:val="00F37393"/>
    <w:rsid w:val="00F41DED"/>
    <w:rsid w:val="00F44E84"/>
    <w:rsid w:val="00F44FAF"/>
    <w:rsid w:val="00F4636B"/>
    <w:rsid w:val="00F519D5"/>
    <w:rsid w:val="00F526C6"/>
    <w:rsid w:val="00F52DDD"/>
    <w:rsid w:val="00F544C9"/>
    <w:rsid w:val="00F55082"/>
    <w:rsid w:val="00F55B8D"/>
    <w:rsid w:val="00F61050"/>
    <w:rsid w:val="00F62FB2"/>
    <w:rsid w:val="00F63551"/>
    <w:rsid w:val="00F659D2"/>
    <w:rsid w:val="00F66910"/>
    <w:rsid w:val="00F7160D"/>
    <w:rsid w:val="00F71650"/>
    <w:rsid w:val="00F71A85"/>
    <w:rsid w:val="00F72833"/>
    <w:rsid w:val="00F76AEF"/>
    <w:rsid w:val="00F76B8E"/>
    <w:rsid w:val="00F82A7A"/>
    <w:rsid w:val="00F838C1"/>
    <w:rsid w:val="00F83A10"/>
    <w:rsid w:val="00F844B9"/>
    <w:rsid w:val="00F84E68"/>
    <w:rsid w:val="00F8711F"/>
    <w:rsid w:val="00F87523"/>
    <w:rsid w:val="00F91D8E"/>
    <w:rsid w:val="00F92C26"/>
    <w:rsid w:val="00F94BED"/>
    <w:rsid w:val="00F9640F"/>
    <w:rsid w:val="00F97B22"/>
    <w:rsid w:val="00FA0C02"/>
    <w:rsid w:val="00FA782F"/>
    <w:rsid w:val="00FB0250"/>
    <w:rsid w:val="00FB1118"/>
    <w:rsid w:val="00FB19BF"/>
    <w:rsid w:val="00FB2A4F"/>
    <w:rsid w:val="00FB322E"/>
    <w:rsid w:val="00FB363C"/>
    <w:rsid w:val="00FB4685"/>
    <w:rsid w:val="00FB4D4F"/>
    <w:rsid w:val="00FB75BD"/>
    <w:rsid w:val="00FB777C"/>
    <w:rsid w:val="00FC13F5"/>
    <w:rsid w:val="00FC270A"/>
    <w:rsid w:val="00FC63E8"/>
    <w:rsid w:val="00FC6AF1"/>
    <w:rsid w:val="00FC7228"/>
    <w:rsid w:val="00FC72A1"/>
    <w:rsid w:val="00FD0A64"/>
    <w:rsid w:val="00FD2468"/>
    <w:rsid w:val="00FD2FA7"/>
    <w:rsid w:val="00FD3DB4"/>
    <w:rsid w:val="00FD5DFF"/>
    <w:rsid w:val="00FE1F6A"/>
    <w:rsid w:val="00FE4032"/>
    <w:rsid w:val="00FE4DDB"/>
    <w:rsid w:val="00FE5FD1"/>
    <w:rsid w:val="00FE65A1"/>
    <w:rsid w:val="00FE7B23"/>
    <w:rsid w:val="00FF06D5"/>
    <w:rsid w:val="00FF1CCC"/>
    <w:rsid w:val="00FF2BD4"/>
    <w:rsid w:val="00FF4670"/>
    <w:rsid w:val="00FF6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D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4520B"/>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4448D1"/>
    <w:rPr>
      <w:sz w:val="20"/>
      <w:szCs w:val="20"/>
    </w:rPr>
  </w:style>
  <w:style w:type="character" w:styleId="a6">
    <w:name w:val="footnote reference"/>
    <w:semiHidden/>
    <w:rsid w:val="004448D1"/>
    <w:rPr>
      <w:vertAlign w:val="superscript"/>
    </w:rPr>
  </w:style>
  <w:style w:type="paragraph" w:styleId="a7">
    <w:name w:val="footer"/>
    <w:basedOn w:val="a"/>
    <w:link w:val="a8"/>
    <w:uiPriority w:val="99"/>
    <w:rsid w:val="004448D1"/>
    <w:pPr>
      <w:tabs>
        <w:tab w:val="center" w:pos="4677"/>
        <w:tab w:val="right" w:pos="9355"/>
      </w:tabs>
    </w:pPr>
  </w:style>
  <w:style w:type="character" w:styleId="a9">
    <w:name w:val="page number"/>
    <w:basedOn w:val="a0"/>
    <w:rsid w:val="004448D1"/>
  </w:style>
  <w:style w:type="paragraph" w:styleId="aa">
    <w:name w:val="header"/>
    <w:basedOn w:val="a"/>
    <w:rsid w:val="00862393"/>
    <w:pPr>
      <w:tabs>
        <w:tab w:val="center" w:pos="4677"/>
        <w:tab w:val="right" w:pos="9355"/>
      </w:tabs>
    </w:pPr>
  </w:style>
  <w:style w:type="paragraph" w:styleId="ab">
    <w:name w:val="caption"/>
    <w:basedOn w:val="a"/>
    <w:next w:val="a"/>
    <w:qFormat/>
    <w:rsid w:val="00B0452F"/>
    <w:rPr>
      <w:b/>
      <w:bCs/>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link w:val="a4"/>
    <w:rsid w:val="00845EF2"/>
    <w:rPr>
      <w:lang w:val="ru-RU" w:eastAsia="ru-RU" w:bidi="ar-SA"/>
    </w:rPr>
  </w:style>
  <w:style w:type="paragraph" w:customStyle="1" w:styleId="ac">
    <w:name w:val="Знак Знак Знак Знак Знак Знак Знак"/>
    <w:basedOn w:val="a"/>
    <w:rsid w:val="00845EF2"/>
    <w:pPr>
      <w:spacing w:after="160" w:line="240" w:lineRule="exact"/>
    </w:pPr>
    <w:rPr>
      <w:rFonts w:ascii="Verdana" w:hAnsi="Verdana"/>
      <w:sz w:val="20"/>
      <w:szCs w:val="20"/>
      <w:lang w:val="en-US" w:eastAsia="en-US"/>
    </w:rPr>
  </w:style>
  <w:style w:type="table" w:styleId="ad">
    <w:name w:val="Table Grid"/>
    <w:basedOn w:val="a1"/>
    <w:rsid w:val="00923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link w:val="af"/>
    <w:rsid w:val="004B06B2"/>
    <w:rPr>
      <w:sz w:val="20"/>
      <w:szCs w:val="20"/>
    </w:rPr>
  </w:style>
  <w:style w:type="character" w:customStyle="1" w:styleId="af">
    <w:name w:val="Текст концевой сноски Знак"/>
    <w:basedOn w:val="a0"/>
    <w:link w:val="ae"/>
    <w:rsid w:val="004B06B2"/>
  </w:style>
  <w:style w:type="character" w:styleId="af0">
    <w:name w:val="endnote reference"/>
    <w:rsid w:val="004B06B2"/>
    <w:rPr>
      <w:vertAlign w:val="superscript"/>
    </w:rPr>
  </w:style>
  <w:style w:type="character" w:customStyle="1" w:styleId="a8">
    <w:name w:val="Нижний колонтитул Знак"/>
    <w:link w:val="a7"/>
    <w:uiPriority w:val="99"/>
    <w:rsid w:val="004B06B2"/>
    <w:rPr>
      <w:sz w:val="24"/>
      <w:szCs w:val="24"/>
    </w:rPr>
  </w:style>
  <w:style w:type="paragraph" w:styleId="af1">
    <w:name w:val="Balloon Text"/>
    <w:basedOn w:val="a"/>
    <w:link w:val="af2"/>
    <w:rsid w:val="00334AD6"/>
    <w:rPr>
      <w:rFonts w:ascii="Tahoma" w:hAnsi="Tahoma"/>
      <w:sz w:val="16"/>
      <w:szCs w:val="16"/>
    </w:rPr>
  </w:style>
  <w:style w:type="character" w:customStyle="1" w:styleId="af2">
    <w:name w:val="Текст выноски Знак"/>
    <w:link w:val="af1"/>
    <w:rsid w:val="00334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7142">
      <w:bodyDiv w:val="1"/>
      <w:marLeft w:val="0"/>
      <w:marRight w:val="0"/>
      <w:marTop w:val="0"/>
      <w:marBottom w:val="0"/>
      <w:divBdr>
        <w:top w:val="none" w:sz="0" w:space="0" w:color="auto"/>
        <w:left w:val="none" w:sz="0" w:space="0" w:color="auto"/>
        <w:bottom w:val="none" w:sz="0" w:space="0" w:color="auto"/>
        <w:right w:val="none" w:sz="0" w:space="0" w:color="auto"/>
      </w:divBdr>
    </w:div>
    <w:div w:id="18237935">
      <w:bodyDiv w:val="1"/>
      <w:marLeft w:val="0"/>
      <w:marRight w:val="0"/>
      <w:marTop w:val="0"/>
      <w:marBottom w:val="0"/>
      <w:divBdr>
        <w:top w:val="none" w:sz="0" w:space="0" w:color="auto"/>
        <w:left w:val="none" w:sz="0" w:space="0" w:color="auto"/>
        <w:bottom w:val="none" w:sz="0" w:space="0" w:color="auto"/>
        <w:right w:val="none" w:sz="0" w:space="0" w:color="auto"/>
      </w:divBdr>
    </w:div>
    <w:div w:id="30767793">
      <w:bodyDiv w:val="1"/>
      <w:marLeft w:val="0"/>
      <w:marRight w:val="0"/>
      <w:marTop w:val="0"/>
      <w:marBottom w:val="0"/>
      <w:divBdr>
        <w:top w:val="none" w:sz="0" w:space="0" w:color="auto"/>
        <w:left w:val="none" w:sz="0" w:space="0" w:color="auto"/>
        <w:bottom w:val="none" w:sz="0" w:space="0" w:color="auto"/>
        <w:right w:val="none" w:sz="0" w:space="0" w:color="auto"/>
      </w:divBdr>
    </w:div>
    <w:div w:id="32534609">
      <w:bodyDiv w:val="1"/>
      <w:marLeft w:val="0"/>
      <w:marRight w:val="0"/>
      <w:marTop w:val="0"/>
      <w:marBottom w:val="0"/>
      <w:divBdr>
        <w:top w:val="none" w:sz="0" w:space="0" w:color="auto"/>
        <w:left w:val="none" w:sz="0" w:space="0" w:color="auto"/>
        <w:bottom w:val="none" w:sz="0" w:space="0" w:color="auto"/>
        <w:right w:val="none" w:sz="0" w:space="0" w:color="auto"/>
      </w:divBdr>
    </w:div>
    <w:div w:id="44067947">
      <w:bodyDiv w:val="1"/>
      <w:marLeft w:val="0"/>
      <w:marRight w:val="0"/>
      <w:marTop w:val="0"/>
      <w:marBottom w:val="0"/>
      <w:divBdr>
        <w:top w:val="none" w:sz="0" w:space="0" w:color="auto"/>
        <w:left w:val="none" w:sz="0" w:space="0" w:color="auto"/>
        <w:bottom w:val="none" w:sz="0" w:space="0" w:color="auto"/>
        <w:right w:val="none" w:sz="0" w:space="0" w:color="auto"/>
      </w:divBdr>
    </w:div>
    <w:div w:id="46728102">
      <w:bodyDiv w:val="1"/>
      <w:marLeft w:val="0"/>
      <w:marRight w:val="0"/>
      <w:marTop w:val="0"/>
      <w:marBottom w:val="0"/>
      <w:divBdr>
        <w:top w:val="none" w:sz="0" w:space="0" w:color="auto"/>
        <w:left w:val="none" w:sz="0" w:space="0" w:color="auto"/>
        <w:bottom w:val="none" w:sz="0" w:space="0" w:color="auto"/>
        <w:right w:val="none" w:sz="0" w:space="0" w:color="auto"/>
      </w:divBdr>
    </w:div>
    <w:div w:id="55129661">
      <w:bodyDiv w:val="1"/>
      <w:marLeft w:val="0"/>
      <w:marRight w:val="0"/>
      <w:marTop w:val="0"/>
      <w:marBottom w:val="0"/>
      <w:divBdr>
        <w:top w:val="none" w:sz="0" w:space="0" w:color="auto"/>
        <w:left w:val="none" w:sz="0" w:space="0" w:color="auto"/>
        <w:bottom w:val="none" w:sz="0" w:space="0" w:color="auto"/>
        <w:right w:val="none" w:sz="0" w:space="0" w:color="auto"/>
      </w:divBdr>
    </w:div>
    <w:div w:id="86122728">
      <w:bodyDiv w:val="1"/>
      <w:marLeft w:val="0"/>
      <w:marRight w:val="0"/>
      <w:marTop w:val="0"/>
      <w:marBottom w:val="0"/>
      <w:divBdr>
        <w:top w:val="none" w:sz="0" w:space="0" w:color="auto"/>
        <w:left w:val="none" w:sz="0" w:space="0" w:color="auto"/>
        <w:bottom w:val="none" w:sz="0" w:space="0" w:color="auto"/>
        <w:right w:val="none" w:sz="0" w:space="0" w:color="auto"/>
      </w:divBdr>
    </w:div>
    <w:div w:id="107705591">
      <w:bodyDiv w:val="1"/>
      <w:marLeft w:val="0"/>
      <w:marRight w:val="0"/>
      <w:marTop w:val="0"/>
      <w:marBottom w:val="0"/>
      <w:divBdr>
        <w:top w:val="none" w:sz="0" w:space="0" w:color="auto"/>
        <w:left w:val="none" w:sz="0" w:space="0" w:color="auto"/>
        <w:bottom w:val="none" w:sz="0" w:space="0" w:color="auto"/>
        <w:right w:val="none" w:sz="0" w:space="0" w:color="auto"/>
      </w:divBdr>
    </w:div>
    <w:div w:id="113409410">
      <w:bodyDiv w:val="1"/>
      <w:marLeft w:val="0"/>
      <w:marRight w:val="0"/>
      <w:marTop w:val="0"/>
      <w:marBottom w:val="0"/>
      <w:divBdr>
        <w:top w:val="none" w:sz="0" w:space="0" w:color="auto"/>
        <w:left w:val="none" w:sz="0" w:space="0" w:color="auto"/>
        <w:bottom w:val="none" w:sz="0" w:space="0" w:color="auto"/>
        <w:right w:val="none" w:sz="0" w:space="0" w:color="auto"/>
      </w:divBdr>
    </w:div>
    <w:div w:id="118184455">
      <w:bodyDiv w:val="1"/>
      <w:marLeft w:val="0"/>
      <w:marRight w:val="0"/>
      <w:marTop w:val="0"/>
      <w:marBottom w:val="0"/>
      <w:divBdr>
        <w:top w:val="none" w:sz="0" w:space="0" w:color="auto"/>
        <w:left w:val="none" w:sz="0" w:space="0" w:color="auto"/>
        <w:bottom w:val="none" w:sz="0" w:space="0" w:color="auto"/>
        <w:right w:val="none" w:sz="0" w:space="0" w:color="auto"/>
      </w:divBdr>
    </w:div>
    <w:div w:id="132909257">
      <w:bodyDiv w:val="1"/>
      <w:marLeft w:val="0"/>
      <w:marRight w:val="0"/>
      <w:marTop w:val="0"/>
      <w:marBottom w:val="0"/>
      <w:divBdr>
        <w:top w:val="none" w:sz="0" w:space="0" w:color="auto"/>
        <w:left w:val="none" w:sz="0" w:space="0" w:color="auto"/>
        <w:bottom w:val="none" w:sz="0" w:space="0" w:color="auto"/>
        <w:right w:val="none" w:sz="0" w:space="0" w:color="auto"/>
      </w:divBdr>
    </w:div>
    <w:div w:id="164174620">
      <w:bodyDiv w:val="1"/>
      <w:marLeft w:val="0"/>
      <w:marRight w:val="0"/>
      <w:marTop w:val="0"/>
      <w:marBottom w:val="0"/>
      <w:divBdr>
        <w:top w:val="none" w:sz="0" w:space="0" w:color="auto"/>
        <w:left w:val="none" w:sz="0" w:space="0" w:color="auto"/>
        <w:bottom w:val="none" w:sz="0" w:space="0" w:color="auto"/>
        <w:right w:val="none" w:sz="0" w:space="0" w:color="auto"/>
      </w:divBdr>
    </w:div>
    <w:div w:id="188107877">
      <w:bodyDiv w:val="1"/>
      <w:marLeft w:val="0"/>
      <w:marRight w:val="0"/>
      <w:marTop w:val="0"/>
      <w:marBottom w:val="0"/>
      <w:divBdr>
        <w:top w:val="none" w:sz="0" w:space="0" w:color="auto"/>
        <w:left w:val="none" w:sz="0" w:space="0" w:color="auto"/>
        <w:bottom w:val="none" w:sz="0" w:space="0" w:color="auto"/>
        <w:right w:val="none" w:sz="0" w:space="0" w:color="auto"/>
      </w:divBdr>
    </w:div>
    <w:div w:id="188182920">
      <w:bodyDiv w:val="1"/>
      <w:marLeft w:val="0"/>
      <w:marRight w:val="0"/>
      <w:marTop w:val="0"/>
      <w:marBottom w:val="0"/>
      <w:divBdr>
        <w:top w:val="none" w:sz="0" w:space="0" w:color="auto"/>
        <w:left w:val="none" w:sz="0" w:space="0" w:color="auto"/>
        <w:bottom w:val="none" w:sz="0" w:space="0" w:color="auto"/>
        <w:right w:val="none" w:sz="0" w:space="0" w:color="auto"/>
      </w:divBdr>
    </w:div>
    <w:div w:id="189029945">
      <w:bodyDiv w:val="1"/>
      <w:marLeft w:val="0"/>
      <w:marRight w:val="0"/>
      <w:marTop w:val="0"/>
      <w:marBottom w:val="0"/>
      <w:divBdr>
        <w:top w:val="none" w:sz="0" w:space="0" w:color="auto"/>
        <w:left w:val="none" w:sz="0" w:space="0" w:color="auto"/>
        <w:bottom w:val="none" w:sz="0" w:space="0" w:color="auto"/>
        <w:right w:val="none" w:sz="0" w:space="0" w:color="auto"/>
      </w:divBdr>
    </w:div>
    <w:div w:id="198318659">
      <w:bodyDiv w:val="1"/>
      <w:marLeft w:val="0"/>
      <w:marRight w:val="0"/>
      <w:marTop w:val="0"/>
      <w:marBottom w:val="0"/>
      <w:divBdr>
        <w:top w:val="none" w:sz="0" w:space="0" w:color="auto"/>
        <w:left w:val="none" w:sz="0" w:space="0" w:color="auto"/>
        <w:bottom w:val="none" w:sz="0" w:space="0" w:color="auto"/>
        <w:right w:val="none" w:sz="0" w:space="0" w:color="auto"/>
      </w:divBdr>
    </w:div>
    <w:div w:id="207762715">
      <w:bodyDiv w:val="1"/>
      <w:marLeft w:val="0"/>
      <w:marRight w:val="0"/>
      <w:marTop w:val="0"/>
      <w:marBottom w:val="0"/>
      <w:divBdr>
        <w:top w:val="none" w:sz="0" w:space="0" w:color="auto"/>
        <w:left w:val="none" w:sz="0" w:space="0" w:color="auto"/>
        <w:bottom w:val="none" w:sz="0" w:space="0" w:color="auto"/>
        <w:right w:val="none" w:sz="0" w:space="0" w:color="auto"/>
      </w:divBdr>
    </w:div>
    <w:div w:id="208343882">
      <w:bodyDiv w:val="1"/>
      <w:marLeft w:val="0"/>
      <w:marRight w:val="0"/>
      <w:marTop w:val="0"/>
      <w:marBottom w:val="0"/>
      <w:divBdr>
        <w:top w:val="none" w:sz="0" w:space="0" w:color="auto"/>
        <w:left w:val="none" w:sz="0" w:space="0" w:color="auto"/>
        <w:bottom w:val="none" w:sz="0" w:space="0" w:color="auto"/>
        <w:right w:val="none" w:sz="0" w:space="0" w:color="auto"/>
      </w:divBdr>
    </w:div>
    <w:div w:id="211964008">
      <w:bodyDiv w:val="1"/>
      <w:marLeft w:val="0"/>
      <w:marRight w:val="0"/>
      <w:marTop w:val="0"/>
      <w:marBottom w:val="0"/>
      <w:divBdr>
        <w:top w:val="none" w:sz="0" w:space="0" w:color="auto"/>
        <w:left w:val="none" w:sz="0" w:space="0" w:color="auto"/>
        <w:bottom w:val="none" w:sz="0" w:space="0" w:color="auto"/>
        <w:right w:val="none" w:sz="0" w:space="0" w:color="auto"/>
      </w:divBdr>
    </w:div>
    <w:div w:id="214126575">
      <w:bodyDiv w:val="1"/>
      <w:marLeft w:val="0"/>
      <w:marRight w:val="0"/>
      <w:marTop w:val="0"/>
      <w:marBottom w:val="0"/>
      <w:divBdr>
        <w:top w:val="none" w:sz="0" w:space="0" w:color="auto"/>
        <w:left w:val="none" w:sz="0" w:space="0" w:color="auto"/>
        <w:bottom w:val="none" w:sz="0" w:space="0" w:color="auto"/>
        <w:right w:val="none" w:sz="0" w:space="0" w:color="auto"/>
      </w:divBdr>
    </w:div>
    <w:div w:id="216166727">
      <w:bodyDiv w:val="1"/>
      <w:marLeft w:val="0"/>
      <w:marRight w:val="0"/>
      <w:marTop w:val="0"/>
      <w:marBottom w:val="0"/>
      <w:divBdr>
        <w:top w:val="none" w:sz="0" w:space="0" w:color="auto"/>
        <w:left w:val="none" w:sz="0" w:space="0" w:color="auto"/>
        <w:bottom w:val="none" w:sz="0" w:space="0" w:color="auto"/>
        <w:right w:val="none" w:sz="0" w:space="0" w:color="auto"/>
      </w:divBdr>
    </w:div>
    <w:div w:id="217128734">
      <w:bodyDiv w:val="1"/>
      <w:marLeft w:val="0"/>
      <w:marRight w:val="0"/>
      <w:marTop w:val="0"/>
      <w:marBottom w:val="0"/>
      <w:divBdr>
        <w:top w:val="none" w:sz="0" w:space="0" w:color="auto"/>
        <w:left w:val="none" w:sz="0" w:space="0" w:color="auto"/>
        <w:bottom w:val="none" w:sz="0" w:space="0" w:color="auto"/>
        <w:right w:val="none" w:sz="0" w:space="0" w:color="auto"/>
      </w:divBdr>
    </w:div>
    <w:div w:id="243804176">
      <w:bodyDiv w:val="1"/>
      <w:marLeft w:val="0"/>
      <w:marRight w:val="0"/>
      <w:marTop w:val="0"/>
      <w:marBottom w:val="0"/>
      <w:divBdr>
        <w:top w:val="none" w:sz="0" w:space="0" w:color="auto"/>
        <w:left w:val="none" w:sz="0" w:space="0" w:color="auto"/>
        <w:bottom w:val="none" w:sz="0" w:space="0" w:color="auto"/>
        <w:right w:val="none" w:sz="0" w:space="0" w:color="auto"/>
      </w:divBdr>
    </w:div>
    <w:div w:id="275137435">
      <w:bodyDiv w:val="1"/>
      <w:marLeft w:val="0"/>
      <w:marRight w:val="0"/>
      <w:marTop w:val="0"/>
      <w:marBottom w:val="0"/>
      <w:divBdr>
        <w:top w:val="none" w:sz="0" w:space="0" w:color="auto"/>
        <w:left w:val="none" w:sz="0" w:space="0" w:color="auto"/>
        <w:bottom w:val="none" w:sz="0" w:space="0" w:color="auto"/>
        <w:right w:val="none" w:sz="0" w:space="0" w:color="auto"/>
      </w:divBdr>
    </w:div>
    <w:div w:id="281307014">
      <w:bodyDiv w:val="1"/>
      <w:marLeft w:val="0"/>
      <w:marRight w:val="0"/>
      <w:marTop w:val="0"/>
      <w:marBottom w:val="0"/>
      <w:divBdr>
        <w:top w:val="none" w:sz="0" w:space="0" w:color="auto"/>
        <w:left w:val="none" w:sz="0" w:space="0" w:color="auto"/>
        <w:bottom w:val="none" w:sz="0" w:space="0" w:color="auto"/>
        <w:right w:val="none" w:sz="0" w:space="0" w:color="auto"/>
      </w:divBdr>
    </w:div>
    <w:div w:id="284241900">
      <w:bodyDiv w:val="1"/>
      <w:marLeft w:val="0"/>
      <w:marRight w:val="0"/>
      <w:marTop w:val="0"/>
      <w:marBottom w:val="0"/>
      <w:divBdr>
        <w:top w:val="none" w:sz="0" w:space="0" w:color="auto"/>
        <w:left w:val="none" w:sz="0" w:space="0" w:color="auto"/>
        <w:bottom w:val="none" w:sz="0" w:space="0" w:color="auto"/>
        <w:right w:val="none" w:sz="0" w:space="0" w:color="auto"/>
      </w:divBdr>
    </w:div>
    <w:div w:id="285160043">
      <w:bodyDiv w:val="1"/>
      <w:marLeft w:val="0"/>
      <w:marRight w:val="0"/>
      <w:marTop w:val="0"/>
      <w:marBottom w:val="0"/>
      <w:divBdr>
        <w:top w:val="none" w:sz="0" w:space="0" w:color="auto"/>
        <w:left w:val="none" w:sz="0" w:space="0" w:color="auto"/>
        <w:bottom w:val="none" w:sz="0" w:space="0" w:color="auto"/>
        <w:right w:val="none" w:sz="0" w:space="0" w:color="auto"/>
      </w:divBdr>
    </w:div>
    <w:div w:id="288049336">
      <w:bodyDiv w:val="1"/>
      <w:marLeft w:val="0"/>
      <w:marRight w:val="0"/>
      <w:marTop w:val="0"/>
      <w:marBottom w:val="0"/>
      <w:divBdr>
        <w:top w:val="none" w:sz="0" w:space="0" w:color="auto"/>
        <w:left w:val="none" w:sz="0" w:space="0" w:color="auto"/>
        <w:bottom w:val="none" w:sz="0" w:space="0" w:color="auto"/>
        <w:right w:val="none" w:sz="0" w:space="0" w:color="auto"/>
      </w:divBdr>
    </w:div>
    <w:div w:id="289627931">
      <w:bodyDiv w:val="1"/>
      <w:marLeft w:val="0"/>
      <w:marRight w:val="0"/>
      <w:marTop w:val="0"/>
      <w:marBottom w:val="0"/>
      <w:divBdr>
        <w:top w:val="none" w:sz="0" w:space="0" w:color="auto"/>
        <w:left w:val="none" w:sz="0" w:space="0" w:color="auto"/>
        <w:bottom w:val="none" w:sz="0" w:space="0" w:color="auto"/>
        <w:right w:val="none" w:sz="0" w:space="0" w:color="auto"/>
      </w:divBdr>
    </w:div>
    <w:div w:id="317735396">
      <w:bodyDiv w:val="1"/>
      <w:marLeft w:val="0"/>
      <w:marRight w:val="0"/>
      <w:marTop w:val="0"/>
      <w:marBottom w:val="0"/>
      <w:divBdr>
        <w:top w:val="none" w:sz="0" w:space="0" w:color="auto"/>
        <w:left w:val="none" w:sz="0" w:space="0" w:color="auto"/>
        <w:bottom w:val="none" w:sz="0" w:space="0" w:color="auto"/>
        <w:right w:val="none" w:sz="0" w:space="0" w:color="auto"/>
      </w:divBdr>
    </w:div>
    <w:div w:id="320159783">
      <w:bodyDiv w:val="1"/>
      <w:marLeft w:val="0"/>
      <w:marRight w:val="0"/>
      <w:marTop w:val="0"/>
      <w:marBottom w:val="0"/>
      <w:divBdr>
        <w:top w:val="none" w:sz="0" w:space="0" w:color="auto"/>
        <w:left w:val="none" w:sz="0" w:space="0" w:color="auto"/>
        <w:bottom w:val="none" w:sz="0" w:space="0" w:color="auto"/>
        <w:right w:val="none" w:sz="0" w:space="0" w:color="auto"/>
      </w:divBdr>
    </w:div>
    <w:div w:id="345525175">
      <w:bodyDiv w:val="1"/>
      <w:marLeft w:val="0"/>
      <w:marRight w:val="0"/>
      <w:marTop w:val="0"/>
      <w:marBottom w:val="0"/>
      <w:divBdr>
        <w:top w:val="none" w:sz="0" w:space="0" w:color="auto"/>
        <w:left w:val="none" w:sz="0" w:space="0" w:color="auto"/>
        <w:bottom w:val="none" w:sz="0" w:space="0" w:color="auto"/>
        <w:right w:val="none" w:sz="0" w:space="0" w:color="auto"/>
      </w:divBdr>
    </w:div>
    <w:div w:id="346835924">
      <w:bodyDiv w:val="1"/>
      <w:marLeft w:val="0"/>
      <w:marRight w:val="0"/>
      <w:marTop w:val="0"/>
      <w:marBottom w:val="0"/>
      <w:divBdr>
        <w:top w:val="none" w:sz="0" w:space="0" w:color="auto"/>
        <w:left w:val="none" w:sz="0" w:space="0" w:color="auto"/>
        <w:bottom w:val="none" w:sz="0" w:space="0" w:color="auto"/>
        <w:right w:val="none" w:sz="0" w:space="0" w:color="auto"/>
      </w:divBdr>
    </w:div>
    <w:div w:id="368800084">
      <w:bodyDiv w:val="1"/>
      <w:marLeft w:val="0"/>
      <w:marRight w:val="0"/>
      <w:marTop w:val="0"/>
      <w:marBottom w:val="0"/>
      <w:divBdr>
        <w:top w:val="none" w:sz="0" w:space="0" w:color="auto"/>
        <w:left w:val="none" w:sz="0" w:space="0" w:color="auto"/>
        <w:bottom w:val="none" w:sz="0" w:space="0" w:color="auto"/>
        <w:right w:val="none" w:sz="0" w:space="0" w:color="auto"/>
      </w:divBdr>
    </w:div>
    <w:div w:id="375206476">
      <w:bodyDiv w:val="1"/>
      <w:marLeft w:val="0"/>
      <w:marRight w:val="0"/>
      <w:marTop w:val="0"/>
      <w:marBottom w:val="0"/>
      <w:divBdr>
        <w:top w:val="none" w:sz="0" w:space="0" w:color="auto"/>
        <w:left w:val="none" w:sz="0" w:space="0" w:color="auto"/>
        <w:bottom w:val="none" w:sz="0" w:space="0" w:color="auto"/>
        <w:right w:val="none" w:sz="0" w:space="0" w:color="auto"/>
      </w:divBdr>
    </w:div>
    <w:div w:id="386805081">
      <w:bodyDiv w:val="1"/>
      <w:marLeft w:val="0"/>
      <w:marRight w:val="0"/>
      <w:marTop w:val="0"/>
      <w:marBottom w:val="0"/>
      <w:divBdr>
        <w:top w:val="none" w:sz="0" w:space="0" w:color="auto"/>
        <w:left w:val="none" w:sz="0" w:space="0" w:color="auto"/>
        <w:bottom w:val="none" w:sz="0" w:space="0" w:color="auto"/>
        <w:right w:val="none" w:sz="0" w:space="0" w:color="auto"/>
      </w:divBdr>
    </w:div>
    <w:div w:id="397629289">
      <w:bodyDiv w:val="1"/>
      <w:marLeft w:val="0"/>
      <w:marRight w:val="0"/>
      <w:marTop w:val="0"/>
      <w:marBottom w:val="0"/>
      <w:divBdr>
        <w:top w:val="none" w:sz="0" w:space="0" w:color="auto"/>
        <w:left w:val="none" w:sz="0" w:space="0" w:color="auto"/>
        <w:bottom w:val="none" w:sz="0" w:space="0" w:color="auto"/>
        <w:right w:val="none" w:sz="0" w:space="0" w:color="auto"/>
      </w:divBdr>
    </w:div>
    <w:div w:id="410153232">
      <w:bodyDiv w:val="1"/>
      <w:marLeft w:val="0"/>
      <w:marRight w:val="0"/>
      <w:marTop w:val="0"/>
      <w:marBottom w:val="0"/>
      <w:divBdr>
        <w:top w:val="none" w:sz="0" w:space="0" w:color="auto"/>
        <w:left w:val="none" w:sz="0" w:space="0" w:color="auto"/>
        <w:bottom w:val="none" w:sz="0" w:space="0" w:color="auto"/>
        <w:right w:val="none" w:sz="0" w:space="0" w:color="auto"/>
      </w:divBdr>
    </w:div>
    <w:div w:id="426998235">
      <w:bodyDiv w:val="1"/>
      <w:marLeft w:val="0"/>
      <w:marRight w:val="0"/>
      <w:marTop w:val="0"/>
      <w:marBottom w:val="0"/>
      <w:divBdr>
        <w:top w:val="none" w:sz="0" w:space="0" w:color="auto"/>
        <w:left w:val="none" w:sz="0" w:space="0" w:color="auto"/>
        <w:bottom w:val="none" w:sz="0" w:space="0" w:color="auto"/>
        <w:right w:val="none" w:sz="0" w:space="0" w:color="auto"/>
      </w:divBdr>
    </w:div>
    <w:div w:id="442458669">
      <w:bodyDiv w:val="1"/>
      <w:marLeft w:val="0"/>
      <w:marRight w:val="0"/>
      <w:marTop w:val="0"/>
      <w:marBottom w:val="0"/>
      <w:divBdr>
        <w:top w:val="none" w:sz="0" w:space="0" w:color="auto"/>
        <w:left w:val="none" w:sz="0" w:space="0" w:color="auto"/>
        <w:bottom w:val="none" w:sz="0" w:space="0" w:color="auto"/>
        <w:right w:val="none" w:sz="0" w:space="0" w:color="auto"/>
      </w:divBdr>
    </w:div>
    <w:div w:id="451173522">
      <w:bodyDiv w:val="1"/>
      <w:marLeft w:val="0"/>
      <w:marRight w:val="0"/>
      <w:marTop w:val="0"/>
      <w:marBottom w:val="0"/>
      <w:divBdr>
        <w:top w:val="none" w:sz="0" w:space="0" w:color="auto"/>
        <w:left w:val="none" w:sz="0" w:space="0" w:color="auto"/>
        <w:bottom w:val="none" w:sz="0" w:space="0" w:color="auto"/>
        <w:right w:val="none" w:sz="0" w:space="0" w:color="auto"/>
      </w:divBdr>
    </w:div>
    <w:div w:id="457603055">
      <w:bodyDiv w:val="1"/>
      <w:marLeft w:val="0"/>
      <w:marRight w:val="0"/>
      <w:marTop w:val="0"/>
      <w:marBottom w:val="0"/>
      <w:divBdr>
        <w:top w:val="none" w:sz="0" w:space="0" w:color="auto"/>
        <w:left w:val="none" w:sz="0" w:space="0" w:color="auto"/>
        <w:bottom w:val="none" w:sz="0" w:space="0" w:color="auto"/>
        <w:right w:val="none" w:sz="0" w:space="0" w:color="auto"/>
      </w:divBdr>
    </w:div>
    <w:div w:id="458035513">
      <w:bodyDiv w:val="1"/>
      <w:marLeft w:val="0"/>
      <w:marRight w:val="0"/>
      <w:marTop w:val="0"/>
      <w:marBottom w:val="0"/>
      <w:divBdr>
        <w:top w:val="none" w:sz="0" w:space="0" w:color="auto"/>
        <w:left w:val="none" w:sz="0" w:space="0" w:color="auto"/>
        <w:bottom w:val="none" w:sz="0" w:space="0" w:color="auto"/>
        <w:right w:val="none" w:sz="0" w:space="0" w:color="auto"/>
      </w:divBdr>
    </w:div>
    <w:div w:id="462308089">
      <w:bodyDiv w:val="1"/>
      <w:marLeft w:val="0"/>
      <w:marRight w:val="0"/>
      <w:marTop w:val="0"/>
      <w:marBottom w:val="0"/>
      <w:divBdr>
        <w:top w:val="none" w:sz="0" w:space="0" w:color="auto"/>
        <w:left w:val="none" w:sz="0" w:space="0" w:color="auto"/>
        <w:bottom w:val="none" w:sz="0" w:space="0" w:color="auto"/>
        <w:right w:val="none" w:sz="0" w:space="0" w:color="auto"/>
      </w:divBdr>
    </w:div>
    <w:div w:id="471101339">
      <w:bodyDiv w:val="1"/>
      <w:marLeft w:val="0"/>
      <w:marRight w:val="0"/>
      <w:marTop w:val="0"/>
      <w:marBottom w:val="0"/>
      <w:divBdr>
        <w:top w:val="none" w:sz="0" w:space="0" w:color="auto"/>
        <w:left w:val="none" w:sz="0" w:space="0" w:color="auto"/>
        <w:bottom w:val="none" w:sz="0" w:space="0" w:color="auto"/>
        <w:right w:val="none" w:sz="0" w:space="0" w:color="auto"/>
      </w:divBdr>
    </w:div>
    <w:div w:id="487286256">
      <w:bodyDiv w:val="1"/>
      <w:marLeft w:val="0"/>
      <w:marRight w:val="0"/>
      <w:marTop w:val="0"/>
      <w:marBottom w:val="0"/>
      <w:divBdr>
        <w:top w:val="none" w:sz="0" w:space="0" w:color="auto"/>
        <w:left w:val="none" w:sz="0" w:space="0" w:color="auto"/>
        <w:bottom w:val="none" w:sz="0" w:space="0" w:color="auto"/>
        <w:right w:val="none" w:sz="0" w:space="0" w:color="auto"/>
      </w:divBdr>
    </w:div>
    <w:div w:id="490020750">
      <w:bodyDiv w:val="1"/>
      <w:marLeft w:val="0"/>
      <w:marRight w:val="0"/>
      <w:marTop w:val="0"/>
      <w:marBottom w:val="0"/>
      <w:divBdr>
        <w:top w:val="none" w:sz="0" w:space="0" w:color="auto"/>
        <w:left w:val="none" w:sz="0" w:space="0" w:color="auto"/>
        <w:bottom w:val="none" w:sz="0" w:space="0" w:color="auto"/>
        <w:right w:val="none" w:sz="0" w:space="0" w:color="auto"/>
      </w:divBdr>
    </w:div>
    <w:div w:id="512182779">
      <w:bodyDiv w:val="1"/>
      <w:marLeft w:val="0"/>
      <w:marRight w:val="0"/>
      <w:marTop w:val="0"/>
      <w:marBottom w:val="0"/>
      <w:divBdr>
        <w:top w:val="none" w:sz="0" w:space="0" w:color="auto"/>
        <w:left w:val="none" w:sz="0" w:space="0" w:color="auto"/>
        <w:bottom w:val="none" w:sz="0" w:space="0" w:color="auto"/>
        <w:right w:val="none" w:sz="0" w:space="0" w:color="auto"/>
      </w:divBdr>
    </w:div>
    <w:div w:id="518544856">
      <w:bodyDiv w:val="1"/>
      <w:marLeft w:val="0"/>
      <w:marRight w:val="0"/>
      <w:marTop w:val="0"/>
      <w:marBottom w:val="0"/>
      <w:divBdr>
        <w:top w:val="none" w:sz="0" w:space="0" w:color="auto"/>
        <w:left w:val="none" w:sz="0" w:space="0" w:color="auto"/>
        <w:bottom w:val="none" w:sz="0" w:space="0" w:color="auto"/>
        <w:right w:val="none" w:sz="0" w:space="0" w:color="auto"/>
      </w:divBdr>
    </w:div>
    <w:div w:id="522400669">
      <w:bodyDiv w:val="1"/>
      <w:marLeft w:val="0"/>
      <w:marRight w:val="0"/>
      <w:marTop w:val="0"/>
      <w:marBottom w:val="0"/>
      <w:divBdr>
        <w:top w:val="none" w:sz="0" w:space="0" w:color="auto"/>
        <w:left w:val="none" w:sz="0" w:space="0" w:color="auto"/>
        <w:bottom w:val="none" w:sz="0" w:space="0" w:color="auto"/>
        <w:right w:val="none" w:sz="0" w:space="0" w:color="auto"/>
      </w:divBdr>
    </w:div>
    <w:div w:id="554661114">
      <w:bodyDiv w:val="1"/>
      <w:marLeft w:val="0"/>
      <w:marRight w:val="0"/>
      <w:marTop w:val="0"/>
      <w:marBottom w:val="0"/>
      <w:divBdr>
        <w:top w:val="none" w:sz="0" w:space="0" w:color="auto"/>
        <w:left w:val="none" w:sz="0" w:space="0" w:color="auto"/>
        <w:bottom w:val="none" w:sz="0" w:space="0" w:color="auto"/>
        <w:right w:val="none" w:sz="0" w:space="0" w:color="auto"/>
      </w:divBdr>
    </w:div>
    <w:div w:id="585771018">
      <w:bodyDiv w:val="1"/>
      <w:marLeft w:val="0"/>
      <w:marRight w:val="0"/>
      <w:marTop w:val="0"/>
      <w:marBottom w:val="0"/>
      <w:divBdr>
        <w:top w:val="none" w:sz="0" w:space="0" w:color="auto"/>
        <w:left w:val="none" w:sz="0" w:space="0" w:color="auto"/>
        <w:bottom w:val="none" w:sz="0" w:space="0" w:color="auto"/>
        <w:right w:val="none" w:sz="0" w:space="0" w:color="auto"/>
      </w:divBdr>
    </w:div>
    <w:div w:id="592124535">
      <w:bodyDiv w:val="1"/>
      <w:marLeft w:val="0"/>
      <w:marRight w:val="0"/>
      <w:marTop w:val="0"/>
      <w:marBottom w:val="0"/>
      <w:divBdr>
        <w:top w:val="none" w:sz="0" w:space="0" w:color="auto"/>
        <w:left w:val="none" w:sz="0" w:space="0" w:color="auto"/>
        <w:bottom w:val="none" w:sz="0" w:space="0" w:color="auto"/>
        <w:right w:val="none" w:sz="0" w:space="0" w:color="auto"/>
      </w:divBdr>
    </w:div>
    <w:div w:id="597829901">
      <w:bodyDiv w:val="1"/>
      <w:marLeft w:val="0"/>
      <w:marRight w:val="0"/>
      <w:marTop w:val="0"/>
      <w:marBottom w:val="0"/>
      <w:divBdr>
        <w:top w:val="none" w:sz="0" w:space="0" w:color="auto"/>
        <w:left w:val="none" w:sz="0" w:space="0" w:color="auto"/>
        <w:bottom w:val="none" w:sz="0" w:space="0" w:color="auto"/>
        <w:right w:val="none" w:sz="0" w:space="0" w:color="auto"/>
      </w:divBdr>
    </w:div>
    <w:div w:id="606817979">
      <w:bodyDiv w:val="1"/>
      <w:marLeft w:val="0"/>
      <w:marRight w:val="0"/>
      <w:marTop w:val="0"/>
      <w:marBottom w:val="0"/>
      <w:divBdr>
        <w:top w:val="none" w:sz="0" w:space="0" w:color="auto"/>
        <w:left w:val="none" w:sz="0" w:space="0" w:color="auto"/>
        <w:bottom w:val="none" w:sz="0" w:space="0" w:color="auto"/>
        <w:right w:val="none" w:sz="0" w:space="0" w:color="auto"/>
      </w:divBdr>
    </w:div>
    <w:div w:id="617377300">
      <w:bodyDiv w:val="1"/>
      <w:marLeft w:val="0"/>
      <w:marRight w:val="0"/>
      <w:marTop w:val="0"/>
      <w:marBottom w:val="0"/>
      <w:divBdr>
        <w:top w:val="none" w:sz="0" w:space="0" w:color="auto"/>
        <w:left w:val="none" w:sz="0" w:space="0" w:color="auto"/>
        <w:bottom w:val="none" w:sz="0" w:space="0" w:color="auto"/>
        <w:right w:val="none" w:sz="0" w:space="0" w:color="auto"/>
      </w:divBdr>
    </w:div>
    <w:div w:id="633173220">
      <w:bodyDiv w:val="1"/>
      <w:marLeft w:val="0"/>
      <w:marRight w:val="0"/>
      <w:marTop w:val="0"/>
      <w:marBottom w:val="0"/>
      <w:divBdr>
        <w:top w:val="none" w:sz="0" w:space="0" w:color="auto"/>
        <w:left w:val="none" w:sz="0" w:space="0" w:color="auto"/>
        <w:bottom w:val="none" w:sz="0" w:space="0" w:color="auto"/>
        <w:right w:val="none" w:sz="0" w:space="0" w:color="auto"/>
      </w:divBdr>
    </w:div>
    <w:div w:id="640621309">
      <w:bodyDiv w:val="1"/>
      <w:marLeft w:val="0"/>
      <w:marRight w:val="0"/>
      <w:marTop w:val="0"/>
      <w:marBottom w:val="0"/>
      <w:divBdr>
        <w:top w:val="none" w:sz="0" w:space="0" w:color="auto"/>
        <w:left w:val="none" w:sz="0" w:space="0" w:color="auto"/>
        <w:bottom w:val="none" w:sz="0" w:space="0" w:color="auto"/>
        <w:right w:val="none" w:sz="0" w:space="0" w:color="auto"/>
      </w:divBdr>
    </w:div>
    <w:div w:id="643705585">
      <w:bodyDiv w:val="1"/>
      <w:marLeft w:val="0"/>
      <w:marRight w:val="0"/>
      <w:marTop w:val="0"/>
      <w:marBottom w:val="0"/>
      <w:divBdr>
        <w:top w:val="none" w:sz="0" w:space="0" w:color="auto"/>
        <w:left w:val="none" w:sz="0" w:space="0" w:color="auto"/>
        <w:bottom w:val="none" w:sz="0" w:space="0" w:color="auto"/>
        <w:right w:val="none" w:sz="0" w:space="0" w:color="auto"/>
      </w:divBdr>
    </w:div>
    <w:div w:id="644898785">
      <w:bodyDiv w:val="1"/>
      <w:marLeft w:val="0"/>
      <w:marRight w:val="0"/>
      <w:marTop w:val="0"/>
      <w:marBottom w:val="0"/>
      <w:divBdr>
        <w:top w:val="none" w:sz="0" w:space="0" w:color="auto"/>
        <w:left w:val="none" w:sz="0" w:space="0" w:color="auto"/>
        <w:bottom w:val="none" w:sz="0" w:space="0" w:color="auto"/>
        <w:right w:val="none" w:sz="0" w:space="0" w:color="auto"/>
      </w:divBdr>
    </w:div>
    <w:div w:id="645931929">
      <w:bodyDiv w:val="1"/>
      <w:marLeft w:val="0"/>
      <w:marRight w:val="0"/>
      <w:marTop w:val="0"/>
      <w:marBottom w:val="0"/>
      <w:divBdr>
        <w:top w:val="none" w:sz="0" w:space="0" w:color="auto"/>
        <w:left w:val="none" w:sz="0" w:space="0" w:color="auto"/>
        <w:bottom w:val="none" w:sz="0" w:space="0" w:color="auto"/>
        <w:right w:val="none" w:sz="0" w:space="0" w:color="auto"/>
      </w:divBdr>
    </w:div>
    <w:div w:id="666787090">
      <w:bodyDiv w:val="1"/>
      <w:marLeft w:val="0"/>
      <w:marRight w:val="0"/>
      <w:marTop w:val="0"/>
      <w:marBottom w:val="0"/>
      <w:divBdr>
        <w:top w:val="none" w:sz="0" w:space="0" w:color="auto"/>
        <w:left w:val="none" w:sz="0" w:space="0" w:color="auto"/>
        <w:bottom w:val="none" w:sz="0" w:space="0" w:color="auto"/>
        <w:right w:val="none" w:sz="0" w:space="0" w:color="auto"/>
      </w:divBdr>
    </w:div>
    <w:div w:id="680668215">
      <w:bodyDiv w:val="1"/>
      <w:marLeft w:val="0"/>
      <w:marRight w:val="0"/>
      <w:marTop w:val="0"/>
      <w:marBottom w:val="0"/>
      <w:divBdr>
        <w:top w:val="none" w:sz="0" w:space="0" w:color="auto"/>
        <w:left w:val="none" w:sz="0" w:space="0" w:color="auto"/>
        <w:bottom w:val="none" w:sz="0" w:space="0" w:color="auto"/>
        <w:right w:val="none" w:sz="0" w:space="0" w:color="auto"/>
      </w:divBdr>
    </w:div>
    <w:div w:id="686909664">
      <w:bodyDiv w:val="1"/>
      <w:marLeft w:val="0"/>
      <w:marRight w:val="0"/>
      <w:marTop w:val="0"/>
      <w:marBottom w:val="0"/>
      <w:divBdr>
        <w:top w:val="none" w:sz="0" w:space="0" w:color="auto"/>
        <w:left w:val="none" w:sz="0" w:space="0" w:color="auto"/>
        <w:bottom w:val="none" w:sz="0" w:space="0" w:color="auto"/>
        <w:right w:val="none" w:sz="0" w:space="0" w:color="auto"/>
      </w:divBdr>
    </w:div>
    <w:div w:id="702095619">
      <w:bodyDiv w:val="1"/>
      <w:marLeft w:val="0"/>
      <w:marRight w:val="0"/>
      <w:marTop w:val="0"/>
      <w:marBottom w:val="0"/>
      <w:divBdr>
        <w:top w:val="none" w:sz="0" w:space="0" w:color="auto"/>
        <w:left w:val="none" w:sz="0" w:space="0" w:color="auto"/>
        <w:bottom w:val="none" w:sz="0" w:space="0" w:color="auto"/>
        <w:right w:val="none" w:sz="0" w:space="0" w:color="auto"/>
      </w:divBdr>
    </w:div>
    <w:div w:id="706150755">
      <w:bodyDiv w:val="1"/>
      <w:marLeft w:val="0"/>
      <w:marRight w:val="0"/>
      <w:marTop w:val="0"/>
      <w:marBottom w:val="0"/>
      <w:divBdr>
        <w:top w:val="none" w:sz="0" w:space="0" w:color="auto"/>
        <w:left w:val="none" w:sz="0" w:space="0" w:color="auto"/>
        <w:bottom w:val="none" w:sz="0" w:space="0" w:color="auto"/>
        <w:right w:val="none" w:sz="0" w:space="0" w:color="auto"/>
      </w:divBdr>
    </w:div>
    <w:div w:id="709110475">
      <w:bodyDiv w:val="1"/>
      <w:marLeft w:val="0"/>
      <w:marRight w:val="0"/>
      <w:marTop w:val="0"/>
      <w:marBottom w:val="0"/>
      <w:divBdr>
        <w:top w:val="none" w:sz="0" w:space="0" w:color="auto"/>
        <w:left w:val="none" w:sz="0" w:space="0" w:color="auto"/>
        <w:bottom w:val="none" w:sz="0" w:space="0" w:color="auto"/>
        <w:right w:val="none" w:sz="0" w:space="0" w:color="auto"/>
      </w:divBdr>
    </w:div>
    <w:div w:id="735007015">
      <w:bodyDiv w:val="1"/>
      <w:marLeft w:val="0"/>
      <w:marRight w:val="0"/>
      <w:marTop w:val="0"/>
      <w:marBottom w:val="0"/>
      <w:divBdr>
        <w:top w:val="none" w:sz="0" w:space="0" w:color="auto"/>
        <w:left w:val="none" w:sz="0" w:space="0" w:color="auto"/>
        <w:bottom w:val="none" w:sz="0" w:space="0" w:color="auto"/>
        <w:right w:val="none" w:sz="0" w:space="0" w:color="auto"/>
      </w:divBdr>
    </w:div>
    <w:div w:id="735012396">
      <w:bodyDiv w:val="1"/>
      <w:marLeft w:val="0"/>
      <w:marRight w:val="0"/>
      <w:marTop w:val="0"/>
      <w:marBottom w:val="0"/>
      <w:divBdr>
        <w:top w:val="none" w:sz="0" w:space="0" w:color="auto"/>
        <w:left w:val="none" w:sz="0" w:space="0" w:color="auto"/>
        <w:bottom w:val="none" w:sz="0" w:space="0" w:color="auto"/>
        <w:right w:val="none" w:sz="0" w:space="0" w:color="auto"/>
      </w:divBdr>
    </w:div>
    <w:div w:id="741103976">
      <w:bodyDiv w:val="1"/>
      <w:marLeft w:val="0"/>
      <w:marRight w:val="0"/>
      <w:marTop w:val="0"/>
      <w:marBottom w:val="0"/>
      <w:divBdr>
        <w:top w:val="none" w:sz="0" w:space="0" w:color="auto"/>
        <w:left w:val="none" w:sz="0" w:space="0" w:color="auto"/>
        <w:bottom w:val="none" w:sz="0" w:space="0" w:color="auto"/>
        <w:right w:val="none" w:sz="0" w:space="0" w:color="auto"/>
      </w:divBdr>
    </w:div>
    <w:div w:id="742414828">
      <w:bodyDiv w:val="1"/>
      <w:marLeft w:val="0"/>
      <w:marRight w:val="0"/>
      <w:marTop w:val="0"/>
      <w:marBottom w:val="0"/>
      <w:divBdr>
        <w:top w:val="none" w:sz="0" w:space="0" w:color="auto"/>
        <w:left w:val="none" w:sz="0" w:space="0" w:color="auto"/>
        <w:bottom w:val="none" w:sz="0" w:space="0" w:color="auto"/>
        <w:right w:val="none" w:sz="0" w:space="0" w:color="auto"/>
      </w:divBdr>
    </w:div>
    <w:div w:id="746466395">
      <w:bodyDiv w:val="1"/>
      <w:marLeft w:val="0"/>
      <w:marRight w:val="0"/>
      <w:marTop w:val="0"/>
      <w:marBottom w:val="0"/>
      <w:divBdr>
        <w:top w:val="none" w:sz="0" w:space="0" w:color="auto"/>
        <w:left w:val="none" w:sz="0" w:space="0" w:color="auto"/>
        <w:bottom w:val="none" w:sz="0" w:space="0" w:color="auto"/>
        <w:right w:val="none" w:sz="0" w:space="0" w:color="auto"/>
      </w:divBdr>
    </w:div>
    <w:div w:id="754857560">
      <w:bodyDiv w:val="1"/>
      <w:marLeft w:val="0"/>
      <w:marRight w:val="0"/>
      <w:marTop w:val="0"/>
      <w:marBottom w:val="0"/>
      <w:divBdr>
        <w:top w:val="none" w:sz="0" w:space="0" w:color="auto"/>
        <w:left w:val="none" w:sz="0" w:space="0" w:color="auto"/>
        <w:bottom w:val="none" w:sz="0" w:space="0" w:color="auto"/>
        <w:right w:val="none" w:sz="0" w:space="0" w:color="auto"/>
      </w:divBdr>
    </w:div>
    <w:div w:id="755978461">
      <w:bodyDiv w:val="1"/>
      <w:marLeft w:val="0"/>
      <w:marRight w:val="0"/>
      <w:marTop w:val="0"/>
      <w:marBottom w:val="0"/>
      <w:divBdr>
        <w:top w:val="none" w:sz="0" w:space="0" w:color="auto"/>
        <w:left w:val="none" w:sz="0" w:space="0" w:color="auto"/>
        <w:bottom w:val="none" w:sz="0" w:space="0" w:color="auto"/>
        <w:right w:val="none" w:sz="0" w:space="0" w:color="auto"/>
      </w:divBdr>
    </w:div>
    <w:div w:id="766197664">
      <w:bodyDiv w:val="1"/>
      <w:marLeft w:val="0"/>
      <w:marRight w:val="0"/>
      <w:marTop w:val="0"/>
      <w:marBottom w:val="0"/>
      <w:divBdr>
        <w:top w:val="none" w:sz="0" w:space="0" w:color="auto"/>
        <w:left w:val="none" w:sz="0" w:space="0" w:color="auto"/>
        <w:bottom w:val="none" w:sz="0" w:space="0" w:color="auto"/>
        <w:right w:val="none" w:sz="0" w:space="0" w:color="auto"/>
      </w:divBdr>
    </w:div>
    <w:div w:id="774641673">
      <w:bodyDiv w:val="1"/>
      <w:marLeft w:val="0"/>
      <w:marRight w:val="0"/>
      <w:marTop w:val="0"/>
      <w:marBottom w:val="0"/>
      <w:divBdr>
        <w:top w:val="none" w:sz="0" w:space="0" w:color="auto"/>
        <w:left w:val="none" w:sz="0" w:space="0" w:color="auto"/>
        <w:bottom w:val="none" w:sz="0" w:space="0" w:color="auto"/>
        <w:right w:val="none" w:sz="0" w:space="0" w:color="auto"/>
      </w:divBdr>
    </w:div>
    <w:div w:id="776171638">
      <w:bodyDiv w:val="1"/>
      <w:marLeft w:val="0"/>
      <w:marRight w:val="0"/>
      <w:marTop w:val="0"/>
      <w:marBottom w:val="0"/>
      <w:divBdr>
        <w:top w:val="none" w:sz="0" w:space="0" w:color="auto"/>
        <w:left w:val="none" w:sz="0" w:space="0" w:color="auto"/>
        <w:bottom w:val="none" w:sz="0" w:space="0" w:color="auto"/>
        <w:right w:val="none" w:sz="0" w:space="0" w:color="auto"/>
      </w:divBdr>
    </w:div>
    <w:div w:id="777022645">
      <w:bodyDiv w:val="1"/>
      <w:marLeft w:val="0"/>
      <w:marRight w:val="0"/>
      <w:marTop w:val="0"/>
      <w:marBottom w:val="0"/>
      <w:divBdr>
        <w:top w:val="none" w:sz="0" w:space="0" w:color="auto"/>
        <w:left w:val="none" w:sz="0" w:space="0" w:color="auto"/>
        <w:bottom w:val="none" w:sz="0" w:space="0" w:color="auto"/>
        <w:right w:val="none" w:sz="0" w:space="0" w:color="auto"/>
      </w:divBdr>
    </w:div>
    <w:div w:id="778913953">
      <w:bodyDiv w:val="1"/>
      <w:marLeft w:val="0"/>
      <w:marRight w:val="0"/>
      <w:marTop w:val="0"/>
      <w:marBottom w:val="0"/>
      <w:divBdr>
        <w:top w:val="none" w:sz="0" w:space="0" w:color="auto"/>
        <w:left w:val="none" w:sz="0" w:space="0" w:color="auto"/>
        <w:bottom w:val="none" w:sz="0" w:space="0" w:color="auto"/>
        <w:right w:val="none" w:sz="0" w:space="0" w:color="auto"/>
      </w:divBdr>
    </w:div>
    <w:div w:id="780606373">
      <w:bodyDiv w:val="1"/>
      <w:marLeft w:val="0"/>
      <w:marRight w:val="0"/>
      <w:marTop w:val="0"/>
      <w:marBottom w:val="0"/>
      <w:divBdr>
        <w:top w:val="none" w:sz="0" w:space="0" w:color="auto"/>
        <w:left w:val="none" w:sz="0" w:space="0" w:color="auto"/>
        <w:bottom w:val="none" w:sz="0" w:space="0" w:color="auto"/>
        <w:right w:val="none" w:sz="0" w:space="0" w:color="auto"/>
      </w:divBdr>
    </w:div>
    <w:div w:id="806359505">
      <w:bodyDiv w:val="1"/>
      <w:marLeft w:val="0"/>
      <w:marRight w:val="0"/>
      <w:marTop w:val="0"/>
      <w:marBottom w:val="0"/>
      <w:divBdr>
        <w:top w:val="none" w:sz="0" w:space="0" w:color="auto"/>
        <w:left w:val="none" w:sz="0" w:space="0" w:color="auto"/>
        <w:bottom w:val="none" w:sz="0" w:space="0" w:color="auto"/>
        <w:right w:val="none" w:sz="0" w:space="0" w:color="auto"/>
      </w:divBdr>
    </w:div>
    <w:div w:id="817307454">
      <w:bodyDiv w:val="1"/>
      <w:marLeft w:val="0"/>
      <w:marRight w:val="0"/>
      <w:marTop w:val="0"/>
      <w:marBottom w:val="0"/>
      <w:divBdr>
        <w:top w:val="none" w:sz="0" w:space="0" w:color="auto"/>
        <w:left w:val="none" w:sz="0" w:space="0" w:color="auto"/>
        <w:bottom w:val="none" w:sz="0" w:space="0" w:color="auto"/>
        <w:right w:val="none" w:sz="0" w:space="0" w:color="auto"/>
      </w:divBdr>
    </w:div>
    <w:div w:id="822963380">
      <w:bodyDiv w:val="1"/>
      <w:marLeft w:val="0"/>
      <w:marRight w:val="0"/>
      <w:marTop w:val="0"/>
      <w:marBottom w:val="0"/>
      <w:divBdr>
        <w:top w:val="none" w:sz="0" w:space="0" w:color="auto"/>
        <w:left w:val="none" w:sz="0" w:space="0" w:color="auto"/>
        <w:bottom w:val="none" w:sz="0" w:space="0" w:color="auto"/>
        <w:right w:val="none" w:sz="0" w:space="0" w:color="auto"/>
      </w:divBdr>
    </w:div>
    <w:div w:id="826017310">
      <w:bodyDiv w:val="1"/>
      <w:marLeft w:val="0"/>
      <w:marRight w:val="0"/>
      <w:marTop w:val="0"/>
      <w:marBottom w:val="0"/>
      <w:divBdr>
        <w:top w:val="none" w:sz="0" w:space="0" w:color="auto"/>
        <w:left w:val="none" w:sz="0" w:space="0" w:color="auto"/>
        <w:bottom w:val="none" w:sz="0" w:space="0" w:color="auto"/>
        <w:right w:val="none" w:sz="0" w:space="0" w:color="auto"/>
      </w:divBdr>
    </w:div>
    <w:div w:id="827787512">
      <w:bodyDiv w:val="1"/>
      <w:marLeft w:val="0"/>
      <w:marRight w:val="0"/>
      <w:marTop w:val="0"/>
      <w:marBottom w:val="0"/>
      <w:divBdr>
        <w:top w:val="none" w:sz="0" w:space="0" w:color="auto"/>
        <w:left w:val="none" w:sz="0" w:space="0" w:color="auto"/>
        <w:bottom w:val="none" w:sz="0" w:space="0" w:color="auto"/>
        <w:right w:val="none" w:sz="0" w:space="0" w:color="auto"/>
      </w:divBdr>
    </w:div>
    <w:div w:id="842471343">
      <w:bodyDiv w:val="1"/>
      <w:marLeft w:val="0"/>
      <w:marRight w:val="0"/>
      <w:marTop w:val="0"/>
      <w:marBottom w:val="0"/>
      <w:divBdr>
        <w:top w:val="none" w:sz="0" w:space="0" w:color="auto"/>
        <w:left w:val="none" w:sz="0" w:space="0" w:color="auto"/>
        <w:bottom w:val="none" w:sz="0" w:space="0" w:color="auto"/>
        <w:right w:val="none" w:sz="0" w:space="0" w:color="auto"/>
      </w:divBdr>
    </w:div>
    <w:div w:id="881670045">
      <w:bodyDiv w:val="1"/>
      <w:marLeft w:val="0"/>
      <w:marRight w:val="0"/>
      <w:marTop w:val="0"/>
      <w:marBottom w:val="0"/>
      <w:divBdr>
        <w:top w:val="none" w:sz="0" w:space="0" w:color="auto"/>
        <w:left w:val="none" w:sz="0" w:space="0" w:color="auto"/>
        <w:bottom w:val="none" w:sz="0" w:space="0" w:color="auto"/>
        <w:right w:val="none" w:sz="0" w:space="0" w:color="auto"/>
      </w:divBdr>
    </w:div>
    <w:div w:id="887955147">
      <w:bodyDiv w:val="1"/>
      <w:marLeft w:val="0"/>
      <w:marRight w:val="0"/>
      <w:marTop w:val="0"/>
      <w:marBottom w:val="0"/>
      <w:divBdr>
        <w:top w:val="none" w:sz="0" w:space="0" w:color="auto"/>
        <w:left w:val="none" w:sz="0" w:space="0" w:color="auto"/>
        <w:bottom w:val="none" w:sz="0" w:space="0" w:color="auto"/>
        <w:right w:val="none" w:sz="0" w:space="0" w:color="auto"/>
      </w:divBdr>
    </w:div>
    <w:div w:id="888614425">
      <w:bodyDiv w:val="1"/>
      <w:marLeft w:val="0"/>
      <w:marRight w:val="0"/>
      <w:marTop w:val="0"/>
      <w:marBottom w:val="0"/>
      <w:divBdr>
        <w:top w:val="none" w:sz="0" w:space="0" w:color="auto"/>
        <w:left w:val="none" w:sz="0" w:space="0" w:color="auto"/>
        <w:bottom w:val="none" w:sz="0" w:space="0" w:color="auto"/>
        <w:right w:val="none" w:sz="0" w:space="0" w:color="auto"/>
      </w:divBdr>
    </w:div>
    <w:div w:id="923992576">
      <w:bodyDiv w:val="1"/>
      <w:marLeft w:val="0"/>
      <w:marRight w:val="0"/>
      <w:marTop w:val="0"/>
      <w:marBottom w:val="0"/>
      <w:divBdr>
        <w:top w:val="none" w:sz="0" w:space="0" w:color="auto"/>
        <w:left w:val="none" w:sz="0" w:space="0" w:color="auto"/>
        <w:bottom w:val="none" w:sz="0" w:space="0" w:color="auto"/>
        <w:right w:val="none" w:sz="0" w:space="0" w:color="auto"/>
      </w:divBdr>
    </w:div>
    <w:div w:id="933198858">
      <w:bodyDiv w:val="1"/>
      <w:marLeft w:val="0"/>
      <w:marRight w:val="0"/>
      <w:marTop w:val="0"/>
      <w:marBottom w:val="0"/>
      <w:divBdr>
        <w:top w:val="none" w:sz="0" w:space="0" w:color="auto"/>
        <w:left w:val="none" w:sz="0" w:space="0" w:color="auto"/>
        <w:bottom w:val="none" w:sz="0" w:space="0" w:color="auto"/>
        <w:right w:val="none" w:sz="0" w:space="0" w:color="auto"/>
      </w:divBdr>
    </w:div>
    <w:div w:id="935015392">
      <w:bodyDiv w:val="1"/>
      <w:marLeft w:val="0"/>
      <w:marRight w:val="0"/>
      <w:marTop w:val="0"/>
      <w:marBottom w:val="0"/>
      <w:divBdr>
        <w:top w:val="none" w:sz="0" w:space="0" w:color="auto"/>
        <w:left w:val="none" w:sz="0" w:space="0" w:color="auto"/>
        <w:bottom w:val="none" w:sz="0" w:space="0" w:color="auto"/>
        <w:right w:val="none" w:sz="0" w:space="0" w:color="auto"/>
      </w:divBdr>
    </w:div>
    <w:div w:id="936056405">
      <w:bodyDiv w:val="1"/>
      <w:marLeft w:val="0"/>
      <w:marRight w:val="0"/>
      <w:marTop w:val="0"/>
      <w:marBottom w:val="0"/>
      <w:divBdr>
        <w:top w:val="none" w:sz="0" w:space="0" w:color="auto"/>
        <w:left w:val="none" w:sz="0" w:space="0" w:color="auto"/>
        <w:bottom w:val="none" w:sz="0" w:space="0" w:color="auto"/>
        <w:right w:val="none" w:sz="0" w:space="0" w:color="auto"/>
      </w:divBdr>
    </w:div>
    <w:div w:id="942735452">
      <w:bodyDiv w:val="1"/>
      <w:marLeft w:val="0"/>
      <w:marRight w:val="0"/>
      <w:marTop w:val="0"/>
      <w:marBottom w:val="0"/>
      <w:divBdr>
        <w:top w:val="none" w:sz="0" w:space="0" w:color="auto"/>
        <w:left w:val="none" w:sz="0" w:space="0" w:color="auto"/>
        <w:bottom w:val="none" w:sz="0" w:space="0" w:color="auto"/>
        <w:right w:val="none" w:sz="0" w:space="0" w:color="auto"/>
      </w:divBdr>
    </w:div>
    <w:div w:id="955138758">
      <w:bodyDiv w:val="1"/>
      <w:marLeft w:val="0"/>
      <w:marRight w:val="0"/>
      <w:marTop w:val="0"/>
      <w:marBottom w:val="0"/>
      <w:divBdr>
        <w:top w:val="none" w:sz="0" w:space="0" w:color="auto"/>
        <w:left w:val="none" w:sz="0" w:space="0" w:color="auto"/>
        <w:bottom w:val="none" w:sz="0" w:space="0" w:color="auto"/>
        <w:right w:val="none" w:sz="0" w:space="0" w:color="auto"/>
      </w:divBdr>
    </w:div>
    <w:div w:id="969624973">
      <w:bodyDiv w:val="1"/>
      <w:marLeft w:val="0"/>
      <w:marRight w:val="0"/>
      <w:marTop w:val="0"/>
      <w:marBottom w:val="0"/>
      <w:divBdr>
        <w:top w:val="none" w:sz="0" w:space="0" w:color="auto"/>
        <w:left w:val="none" w:sz="0" w:space="0" w:color="auto"/>
        <w:bottom w:val="none" w:sz="0" w:space="0" w:color="auto"/>
        <w:right w:val="none" w:sz="0" w:space="0" w:color="auto"/>
      </w:divBdr>
    </w:div>
    <w:div w:id="970940119">
      <w:bodyDiv w:val="1"/>
      <w:marLeft w:val="0"/>
      <w:marRight w:val="0"/>
      <w:marTop w:val="0"/>
      <w:marBottom w:val="0"/>
      <w:divBdr>
        <w:top w:val="none" w:sz="0" w:space="0" w:color="auto"/>
        <w:left w:val="none" w:sz="0" w:space="0" w:color="auto"/>
        <w:bottom w:val="none" w:sz="0" w:space="0" w:color="auto"/>
        <w:right w:val="none" w:sz="0" w:space="0" w:color="auto"/>
      </w:divBdr>
    </w:div>
    <w:div w:id="971667051">
      <w:bodyDiv w:val="1"/>
      <w:marLeft w:val="0"/>
      <w:marRight w:val="0"/>
      <w:marTop w:val="0"/>
      <w:marBottom w:val="0"/>
      <w:divBdr>
        <w:top w:val="none" w:sz="0" w:space="0" w:color="auto"/>
        <w:left w:val="none" w:sz="0" w:space="0" w:color="auto"/>
        <w:bottom w:val="none" w:sz="0" w:space="0" w:color="auto"/>
        <w:right w:val="none" w:sz="0" w:space="0" w:color="auto"/>
      </w:divBdr>
    </w:div>
    <w:div w:id="977690877">
      <w:bodyDiv w:val="1"/>
      <w:marLeft w:val="0"/>
      <w:marRight w:val="0"/>
      <w:marTop w:val="0"/>
      <w:marBottom w:val="0"/>
      <w:divBdr>
        <w:top w:val="none" w:sz="0" w:space="0" w:color="auto"/>
        <w:left w:val="none" w:sz="0" w:space="0" w:color="auto"/>
        <w:bottom w:val="none" w:sz="0" w:space="0" w:color="auto"/>
        <w:right w:val="none" w:sz="0" w:space="0" w:color="auto"/>
      </w:divBdr>
    </w:div>
    <w:div w:id="981084534">
      <w:bodyDiv w:val="1"/>
      <w:marLeft w:val="0"/>
      <w:marRight w:val="0"/>
      <w:marTop w:val="0"/>
      <w:marBottom w:val="0"/>
      <w:divBdr>
        <w:top w:val="none" w:sz="0" w:space="0" w:color="auto"/>
        <w:left w:val="none" w:sz="0" w:space="0" w:color="auto"/>
        <w:bottom w:val="none" w:sz="0" w:space="0" w:color="auto"/>
        <w:right w:val="none" w:sz="0" w:space="0" w:color="auto"/>
      </w:divBdr>
    </w:div>
    <w:div w:id="981275759">
      <w:bodyDiv w:val="1"/>
      <w:marLeft w:val="0"/>
      <w:marRight w:val="0"/>
      <w:marTop w:val="0"/>
      <w:marBottom w:val="0"/>
      <w:divBdr>
        <w:top w:val="none" w:sz="0" w:space="0" w:color="auto"/>
        <w:left w:val="none" w:sz="0" w:space="0" w:color="auto"/>
        <w:bottom w:val="none" w:sz="0" w:space="0" w:color="auto"/>
        <w:right w:val="none" w:sz="0" w:space="0" w:color="auto"/>
      </w:divBdr>
    </w:div>
    <w:div w:id="997534525">
      <w:bodyDiv w:val="1"/>
      <w:marLeft w:val="0"/>
      <w:marRight w:val="0"/>
      <w:marTop w:val="0"/>
      <w:marBottom w:val="0"/>
      <w:divBdr>
        <w:top w:val="none" w:sz="0" w:space="0" w:color="auto"/>
        <w:left w:val="none" w:sz="0" w:space="0" w:color="auto"/>
        <w:bottom w:val="none" w:sz="0" w:space="0" w:color="auto"/>
        <w:right w:val="none" w:sz="0" w:space="0" w:color="auto"/>
      </w:divBdr>
    </w:div>
    <w:div w:id="998386704">
      <w:bodyDiv w:val="1"/>
      <w:marLeft w:val="0"/>
      <w:marRight w:val="0"/>
      <w:marTop w:val="0"/>
      <w:marBottom w:val="0"/>
      <w:divBdr>
        <w:top w:val="none" w:sz="0" w:space="0" w:color="auto"/>
        <w:left w:val="none" w:sz="0" w:space="0" w:color="auto"/>
        <w:bottom w:val="none" w:sz="0" w:space="0" w:color="auto"/>
        <w:right w:val="none" w:sz="0" w:space="0" w:color="auto"/>
      </w:divBdr>
    </w:div>
    <w:div w:id="999385105">
      <w:bodyDiv w:val="1"/>
      <w:marLeft w:val="0"/>
      <w:marRight w:val="0"/>
      <w:marTop w:val="0"/>
      <w:marBottom w:val="0"/>
      <w:divBdr>
        <w:top w:val="none" w:sz="0" w:space="0" w:color="auto"/>
        <w:left w:val="none" w:sz="0" w:space="0" w:color="auto"/>
        <w:bottom w:val="none" w:sz="0" w:space="0" w:color="auto"/>
        <w:right w:val="none" w:sz="0" w:space="0" w:color="auto"/>
      </w:divBdr>
    </w:div>
    <w:div w:id="1015766440">
      <w:bodyDiv w:val="1"/>
      <w:marLeft w:val="0"/>
      <w:marRight w:val="0"/>
      <w:marTop w:val="0"/>
      <w:marBottom w:val="0"/>
      <w:divBdr>
        <w:top w:val="none" w:sz="0" w:space="0" w:color="auto"/>
        <w:left w:val="none" w:sz="0" w:space="0" w:color="auto"/>
        <w:bottom w:val="none" w:sz="0" w:space="0" w:color="auto"/>
        <w:right w:val="none" w:sz="0" w:space="0" w:color="auto"/>
      </w:divBdr>
    </w:div>
    <w:div w:id="1034891026">
      <w:bodyDiv w:val="1"/>
      <w:marLeft w:val="0"/>
      <w:marRight w:val="0"/>
      <w:marTop w:val="0"/>
      <w:marBottom w:val="0"/>
      <w:divBdr>
        <w:top w:val="none" w:sz="0" w:space="0" w:color="auto"/>
        <w:left w:val="none" w:sz="0" w:space="0" w:color="auto"/>
        <w:bottom w:val="none" w:sz="0" w:space="0" w:color="auto"/>
        <w:right w:val="none" w:sz="0" w:space="0" w:color="auto"/>
      </w:divBdr>
    </w:div>
    <w:div w:id="1047416333">
      <w:bodyDiv w:val="1"/>
      <w:marLeft w:val="0"/>
      <w:marRight w:val="0"/>
      <w:marTop w:val="0"/>
      <w:marBottom w:val="0"/>
      <w:divBdr>
        <w:top w:val="none" w:sz="0" w:space="0" w:color="auto"/>
        <w:left w:val="none" w:sz="0" w:space="0" w:color="auto"/>
        <w:bottom w:val="none" w:sz="0" w:space="0" w:color="auto"/>
        <w:right w:val="none" w:sz="0" w:space="0" w:color="auto"/>
      </w:divBdr>
    </w:div>
    <w:div w:id="1048608014">
      <w:bodyDiv w:val="1"/>
      <w:marLeft w:val="0"/>
      <w:marRight w:val="0"/>
      <w:marTop w:val="0"/>
      <w:marBottom w:val="0"/>
      <w:divBdr>
        <w:top w:val="none" w:sz="0" w:space="0" w:color="auto"/>
        <w:left w:val="none" w:sz="0" w:space="0" w:color="auto"/>
        <w:bottom w:val="none" w:sz="0" w:space="0" w:color="auto"/>
        <w:right w:val="none" w:sz="0" w:space="0" w:color="auto"/>
      </w:divBdr>
    </w:div>
    <w:div w:id="1059137481">
      <w:bodyDiv w:val="1"/>
      <w:marLeft w:val="0"/>
      <w:marRight w:val="0"/>
      <w:marTop w:val="0"/>
      <w:marBottom w:val="0"/>
      <w:divBdr>
        <w:top w:val="none" w:sz="0" w:space="0" w:color="auto"/>
        <w:left w:val="none" w:sz="0" w:space="0" w:color="auto"/>
        <w:bottom w:val="none" w:sz="0" w:space="0" w:color="auto"/>
        <w:right w:val="none" w:sz="0" w:space="0" w:color="auto"/>
      </w:divBdr>
    </w:div>
    <w:div w:id="1075011063">
      <w:bodyDiv w:val="1"/>
      <w:marLeft w:val="0"/>
      <w:marRight w:val="0"/>
      <w:marTop w:val="0"/>
      <w:marBottom w:val="0"/>
      <w:divBdr>
        <w:top w:val="none" w:sz="0" w:space="0" w:color="auto"/>
        <w:left w:val="none" w:sz="0" w:space="0" w:color="auto"/>
        <w:bottom w:val="none" w:sz="0" w:space="0" w:color="auto"/>
        <w:right w:val="none" w:sz="0" w:space="0" w:color="auto"/>
      </w:divBdr>
    </w:div>
    <w:div w:id="1087966045">
      <w:bodyDiv w:val="1"/>
      <w:marLeft w:val="0"/>
      <w:marRight w:val="0"/>
      <w:marTop w:val="0"/>
      <w:marBottom w:val="0"/>
      <w:divBdr>
        <w:top w:val="none" w:sz="0" w:space="0" w:color="auto"/>
        <w:left w:val="none" w:sz="0" w:space="0" w:color="auto"/>
        <w:bottom w:val="none" w:sz="0" w:space="0" w:color="auto"/>
        <w:right w:val="none" w:sz="0" w:space="0" w:color="auto"/>
      </w:divBdr>
    </w:div>
    <w:div w:id="1092969713">
      <w:bodyDiv w:val="1"/>
      <w:marLeft w:val="0"/>
      <w:marRight w:val="0"/>
      <w:marTop w:val="0"/>
      <w:marBottom w:val="0"/>
      <w:divBdr>
        <w:top w:val="none" w:sz="0" w:space="0" w:color="auto"/>
        <w:left w:val="none" w:sz="0" w:space="0" w:color="auto"/>
        <w:bottom w:val="none" w:sz="0" w:space="0" w:color="auto"/>
        <w:right w:val="none" w:sz="0" w:space="0" w:color="auto"/>
      </w:divBdr>
    </w:div>
    <w:div w:id="1097867803">
      <w:bodyDiv w:val="1"/>
      <w:marLeft w:val="0"/>
      <w:marRight w:val="0"/>
      <w:marTop w:val="0"/>
      <w:marBottom w:val="0"/>
      <w:divBdr>
        <w:top w:val="none" w:sz="0" w:space="0" w:color="auto"/>
        <w:left w:val="none" w:sz="0" w:space="0" w:color="auto"/>
        <w:bottom w:val="none" w:sz="0" w:space="0" w:color="auto"/>
        <w:right w:val="none" w:sz="0" w:space="0" w:color="auto"/>
      </w:divBdr>
    </w:div>
    <w:div w:id="1099327813">
      <w:bodyDiv w:val="1"/>
      <w:marLeft w:val="0"/>
      <w:marRight w:val="0"/>
      <w:marTop w:val="0"/>
      <w:marBottom w:val="0"/>
      <w:divBdr>
        <w:top w:val="none" w:sz="0" w:space="0" w:color="auto"/>
        <w:left w:val="none" w:sz="0" w:space="0" w:color="auto"/>
        <w:bottom w:val="none" w:sz="0" w:space="0" w:color="auto"/>
        <w:right w:val="none" w:sz="0" w:space="0" w:color="auto"/>
      </w:divBdr>
    </w:div>
    <w:div w:id="1100300067">
      <w:bodyDiv w:val="1"/>
      <w:marLeft w:val="0"/>
      <w:marRight w:val="0"/>
      <w:marTop w:val="0"/>
      <w:marBottom w:val="0"/>
      <w:divBdr>
        <w:top w:val="none" w:sz="0" w:space="0" w:color="auto"/>
        <w:left w:val="none" w:sz="0" w:space="0" w:color="auto"/>
        <w:bottom w:val="none" w:sz="0" w:space="0" w:color="auto"/>
        <w:right w:val="none" w:sz="0" w:space="0" w:color="auto"/>
      </w:divBdr>
    </w:div>
    <w:div w:id="1110121491">
      <w:bodyDiv w:val="1"/>
      <w:marLeft w:val="0"/>
      <w:marRight w:val="0"/>
      <w:marTop w:val="0"/>
      <w:marBottom w:val="0"/>
      <w:divBdr>
        <w:top w:val="none" w:sz="0" w:space="0" w:color="auto"/>
        <w:left w:val="none" w:sz="0" w:space="0" w:color="auto"/>
        <w:bottom w:val="none" w:sz="0" w:space="0" w:color="auto"/>
        <w:right w:val="none" w:sz="0" w:space="0" w:color="auto"/>
      </w:divBdr>
    </w:div>
    <w:div w:id="1117945132">
      <w:bodyDiv w:val="1"/>
      <w:marLeft w:val="0"/>
      <w:marRight w:val="0"/>
      <w:marTop w:val="0"/>
      <w:marBottom w:val="0"/>
      <w:divBdr>
        <w:top w:val="none" w:sz="0" w:space="0" w:color="auto"/>
        <w:left w:val="none" w:sz="0" w:space="0" w:color="auto"/>
        <w:bottom w:val="none" w:sz="0" w:space="0" w:color="auto"/>
        <w:right w:val="none" w:sz="0" w:space="0" w:color="auto"/>
      </w:divBdr>
    </w:div>
    <w:div w:id="1119564297">
      <w:bodyDiv w:val="1"/>
      <w:marLeft w:val="0"/>
      <w:marRight w:val="0"/>
      <w:marTop w:val="0"/>
      <w:marBottom w:val="0"/>
      <w:divBdr>
        <w:top w:val="none" w:sz="0" w:space="0" w:color="auto"/>
        <w:left w:val="none" w:sz="0" w:space="0" w:color="auto"/>
        <w:bottom w:val="none" w:sz="0" w:space="0" w:color="auto"/>
        <w:right w:val="none" w:sz="0" w:space="0" w:color="auto"/>
      </w:divBdr>
    </w:div>
    <w:div w:id="1122260403">
      <w:bodyDiv w:val="1"/>
      <w:marLeft w:val="0"/>
      <w:marRight w:val="0"/>
      <w:marTop w:val="0"/>
      <w:marBottom w:val="0"/>
      <w:divBdr>
        <w:top w:val="none" w:sz="0" w:space="0" w:color="auto"/>
        <w:left w:val="none" w:sz="0" w:space="0" w:color="auto"/>
        <w:bottom w:val="none" w:sz="0" w:space="0" w:color="auto"/>
        <w:right w:val="none" w:sz="0" w:space="0" w:color="auto"/>
      </w:divBdr>
    </w:div>
    <w:div w:id="1124034211">
      <w:bodyDiv w:val="1"/>
      <w:marLeft w:val="0"/>
      <w:marRight w:val="0"/>
      <w:marTop w:val="0"/>
      <w:marBottom w:val="0"/>
      <w:divBdr>
        <w:top w:val="none" w:sz="0" w:space="0" w:color="auto"/>
        <w:left w:val="none" w:sz="0" w:space="0" w:color="auto"/>
        <w:bottom w:val="none" w:sz="0" w:space="0" w:color="auto"/>
        <w:right w:val="none" w:sz="0" w:space="0" w:color="auto"/>
      </w:divBdr>
    </w:div>
    <w:div w:id="1124927468">
      <w:bodyDiv w:val="1"/>
      <w:marLeft w:val="0"/>
      <w:marRight w:val="0"/>
      <w:marTop w:val="0"/>
      <w:marBottom w:val="0"/>
      <w:divBdr>
        <w:top w:val="none" w:sz="0" w:space="0" w:color="auto"/>
        <w:left w:val="none" w:sz="0" w:space="0" w:color="auto"/>
        <w:bottom w:val="none" w:sz="0" w:space="0" w:color="auto"/>
        <w:right w:val="none" w:sz="0" w:space="0" w:color="auto"/>
      </w:divBdr>
    </w:div>
    <w:div w:id="1126703613">
      <w:bodyDiv w:val="1"/>
      <w:marLeft w:val="0"/>
      <w:marRight w:val="0"/>
      <w:marTop w:val="0"/>
      <w:marBottom w:val="0"/>
      <w:divBdr>
        <w:top w:val="none" w:sz="0" w:space="0" w:color="auto"/>
        <w:left w:val="none" w:sz="0" w:space="0" w:color="auto"/>
        <w:bottom w:val="none" w:sz="0" w:space="0" w:color="auto"/>
        <w:right w:val="none" w:sz="0" w:space="0" w:color="auto"/>
      </w:divBdr>
    </w:div>
    <w:div w:id="1130437943">
      <w:bodyDiv w:val="1"/>
      <w:marLeft w:val="0"/>
      <w:marRight w:val="0"/>
      <w:marTop w:val="0"/>
      <w:marBottom w:val="0"/>
      <w:divBdr>
        <w:top w:val="none" w:sz="0" w:space="0" w:color="auto"/>
        <w:left w:val="none" w:sz="0" w:space="0" w:color="auto"/>
        <w:bottom w:val="none" w:sz="0" w:space="0" w:color="auto"/>
        <w:right w:val="none" w:sz="0" w:space="0" w:color="auto"/>
      </w:divBdr>
    </w:div>
    <w:div w:id="1134639574">
      <w:bodyDiv w:val="1"/>
      <w:marLeft w:val="0"/>
      <w:marRight w:val="0"/>
      <w:marTop w:val="0"/>
      <w:marBottom w:val="0"/>
      <w:divBdr>
        <w:top w:val="none" w:sz="0" w:space="0" w:color="auto"/>
        <w:left w:val="none" w:sz="0" w:space="0" w:color="auto"/>
        <w:bottom w:val="none" w:sz="0" w:space="0" w:color="auto"/>
        <w:right w:val="none" w:sz="0" w:space="0" w:color="auto"/>
      </w:divBdr>
    </w:div>
    <w:div w:id="1143110977">
      <w:bodyDiv w:val="1"/>
      <w:marLeft w:val="0"/>
      <w:marRight w:val="0"/>
      <w:marTop w:val="0"/>
      <w:marBottom w:val="0"/>
      <w:divBdr>
        <w:top w:val="none" w:sz="0" w:space="0" w:color="auto"/>
        <w:left w:val="none" w:sz="0" w:space="0" w:color="auto"/>
        <w:bottom w:val="none" w:sz="0" w:space="0" w:color="auto"/>
        <w:right w:val="none" w:sz="0" w:space="0" w:color="auto"/>
      </w:divBdr>
    </w:div>
    <w:div w:id="1145396695">
      <w:bodyDiv w:val="1"/>
      <w:marLeft w:val="0"/>
      <w:marRight w:val="0"/>
      <w:marTop w:val="0"/>
      <w:marBottom w:val="0"/>
      <w:divBdr>
        <w:top w:val="none" w:sz="0" w:space="0" w:color="auto"/>
        <w:left w:val="none" w:sz="0" w:space="0" w:color="auto"/>
        <w:bottom w:val="none" w:sz="0" w:space="0" w:color="auto"/>
        <w:right w:val="none" w:sz="0" w:space="0" w:color="auto"/>
      </w:divBdr>
    </w:div>
    <w:div w:id="1147745006">
      <w:bodyDiv w:val="1"/>
      <w:marLeft w:val="0"/>
      <w:marRight w:val="0"/>
      <w:marTop w:val="0"/>
      <w:marBottom w:val="0"/>
      <w:divBdr>
        <w:top w:val="none" w:sz="0" w:space="0" w:color="auto"/>
        <w:left w:val="none" w:sz="0" w:space="0" w:color="auto"/>
        <w:bottom w:val="none" w:sz="0" w:space="0" w:color="auto"/>
        <w:right w:val="none" w:sz="0" w:space="0" w:color="auto"/>
      </w:divBdr>
    </w:div>
    <w:div w:id="1149442592">
      <w:bodyDiv w:val="1"/>
      <w:marLeft w:val="0"/>
      <w:marRight w:val="0"/>
      <w:marTop w:val="0"/>
      <w:marBottom w:val="0"/>
      <w:divBdr>
        <w:top w:val="none" w:sz="0" w:space="0" w:color="auto"/>
        <w:left w:val="none" w:sz="0" w:space="0" w:color="auto"/>
        <w:bottom w:val="none" w:sz="0" w:space="0" w:color="auto"/>
        <w:right w:val="none" w:sz="0" w:space="0" w:color="auto"/>
      </w:divBdr>
    </w:div>
    <w:div w:id="1150175627">
      <w:bodyDiv w:val="1"/>
      <w:marLeft w:val="0"/>
      <w:marRight w:val="0"/>
      <w:marTop w:val="0"/>
      <w:marBottom w:val="0"/>
      <w:divBdr>
        <w:top w:val="none" w:sz="0" w:space="0" w:color="auto"/>
        <w:left w:val="none" w:sz="0" w:space="0" w:color="auto"/>
        <w:bottom w:val="none" w:sz="0" w:space="0" w:color="auto"/>
        <w:right w:val="none" w:sz="0" w:space="0" w:color="auto"/>
      </w:divBdr>
    </w:div>
    <w:div w:id="1162160126">
      <w:bodyDiv w:val="1"/>
      <w:marLeft w:val="0"/>
      <w:marRight w:val="0"/>
      <w:marTop w:val="0"/>
      <w:marBottom w:val="0"/>
      <w:divBdr>
        <w:top w:val="none" w:sz="0" w:space="0" w:color="auto"/>
        <w:left w:val="none" w:sz="0" w:space="0" w:color="auto"/>
        <w:bottom w:val="none" w:sz="0" w:space="0" w:color="auto"/>
        <w:right w:val="none" w:sz="0" w:space="0" w:color="auto"/>
      </w:divBdr>
    </w:div>
    <w:div w:id="1163400068">
      <w:bodyDiv w:val="1"/>
      <w:marLeft w:val="0"/>
      <w:marRight w:val="0"/>
      <w:marTop w:val="0"/>
      <w:marBottom w:val="0"/>
      <w:divBdr>
        <w:top w:val="none" w:sz="0" w:space="0" w:color="auto"/>
        <w:left w:val="none" w:sz="0" w:space="0" w:color="auto"/>
        <w:bottom w:val="none" w:sz="0" w:space="0" w:color="auto"/>
        <w:right w:val="none" w:sz="0" w:space="0" w:color="auto"/>
      </w:divBdr>
    </w:div>
    <w:div w:id="1173691078">
      <w:bodyDiv w:val="1"/>
      <w:marLeft w:val="0"/>
      <w:marRight w:val="0"/>
      <w:marTop w:val="0"/>
      <w:marBottom w:val="0"/>
      <w:divBdr>
        <w:top w:val="none" w:sz="0" w:space="0" w:color="auto"/>
        <w:left w:val="none" w:sz="0" w:space="0" w:color="auto"/>
        <w:bottom w:val="none" w:sz="0" w:space="0" w:color="auto"/>
        <w:right w:val="none" w:sz="0" w:space="0" w:color="auto"/>
      </w:divBdr>
    </w:div>
    <w:div w:id="1175875599">
      <w:bodyDiv w:val="1"/>
      <w:marLeft w:val="0"/>
      <w:marRight w:val="0"/>
      <w:marTop w:val="0"/>
      <w:marBottom w:val="0"/>
      <w:divBdr>
        <w:top w:val="none" w:sz="0" w:space="0" w:color="auto"/>
        <w:left w:val="none" w:sz="0" w:space="0" w:color="auto"/>
        <w:bottom w:val="none" w:sz="0" w:space="0" w:color="auto"/>
        <w:right w:val="none" w:sz="0" w:space="0" w:color="auto"/>
      </w:divBdr>
    </w:div>
    <w:div w:id="1180388386">
      <w:bodyDiv w:val="1"/>
      <w:marLeft w:val="0"/>
      <w:marRight w:val="0"/>
      <w:marTop w:val="0"/>
      <w:marBottom w:val="0"/>
      <w:divBdr>
        <w:top w:val="none" w:sz="0" w:space="0" w:color="auto"/>
        <w:left w:val="none" w:sz="0" w:space="0" w:color="auto"/>
        <w:bottom w:val="none" w:sz="0" w:space="0" w:color="auto"/>
        <w:right w:val="none" w:sz="0" w:space="0" w:color="auto"/>
      </w:divBdr>
    </w:div>
    <w:div w:id="1183978932">
      <w:bodyDiv w:val="1"/>
      <w:marLeft w:val="0"/>
      <w:marRight w:val="0"/>
      <w:marTop w:val="0"/>
      <w:marBottom w:val="0"/>
      <w:divBdr>
        <w:top w:val="none" w:sz="0" w:space="0" w:color="auto"/>
        <w:left w:val="none" w:sz="0" w:space="0" w:color="auto"/>
        <w:bottom w:val="none" w:sz="0" w:space="0" w:color="auto"/>
        <w:right w:val="none" w:sz="0" w:space="0" w:color="auto"/>
      </w:divBdr>
    </w:div>
    <w:div w:id="1198811283">
      <w:bodyDiv w:val="1"/>
      <w:marLeft w:val="0"/>
      <w:marRight w:val="0"/>
      <w:marTop w:val="0"/>
      <w:marBottom w:val="0"/>
      <w:divBdr>
        <w:top w:val="none" w:sz="0" w:space="0" w:color="auto"/>
        <w:left w:val="none" w:sz="0" w:space="0" w:color="auto"/>
        <w:bottom w:val="none" w:sz="0" w:space="0" w:color="auto"/>
        <w:right w:val="none" w:sz="0" w:space="0" w:color="auto"/>
      </w:divBdr>
    </w:div>
    <w:div w:id="1200901797">
      <w:bodyDiv w:val="1"/>
      <w:marLeft w:val="0"/>
      <w:marRight w:val="0"/>
      <w:marTop w:val="0"/>
      <w:marBottom w:val="0"/>
      <w:divBdr>
        <w:top w:val="none" w:sz="0" w:space="0" w:color="auto"/>
        <w:left w:val="none" w:sz="0" w:space="0" w:color="auto"/>
        <w:bottom w:val="none" w:sz="0" w:space="0" w:color="auto"/>
        <w:right w:val="none" w:sz="0" w:space="0" w:color="auto"/>
      </w:divBdr>
    </w:div>
    <w:div w:id="1202664978">
      <w:bodyDiv w:val="1"/>
      <w:marLeft w:val="0"/>
      <w:marRight w:val="0"/>
      <w:marTop w:val="0"/>
      <w:marBottom w:val="0"/>
      <w:divBdr>
        <w:top w:val="none" w:sz="0" w:space="0" w:color="auto"/>
        <w:left w:val="none" w:sz="0" w:space="0" w:color="auto"/>
        <w:bottom w:val="none" w:sz="0" w:space="0" w:color="auto"/>
        <w:right w:val="none" w:sz="0" w:space="0" w:color="auto"/>
      </w:divBdr>
    </w:div>
    <w:div w:id="1212383165">
      <w:bodyDiv w:val="1"/>
      <w:marLeft w:val="0"/>
      <w:marRight w:val="0"/>
      <w:marTop w:val="0"/>
      <w:marBottom w:val="0"/>
      <w:divBdr>
        <w:top w:val="none" w:sz="0" w:space="0" w:color="auto"/>
        <w:left w:val="none" w:sz="0" w:space="0" w:color="auto"/>
        <w:bottom w:val="none" w:sz="0" w:space="0" w:color="auto"/>
        <w:right w:val="none" w:sz="0" w:space="0" w:color="auto"/>
      </w:divBdr>
    </w:div>
    <w:div w:id="1214384586">
      <w:bodyDiv w:val="1"/>
      <w:marLeft w:val="0"/>
      <w:marRight w:val="0"/>
      <w:marTop w:val="0"/>
      <w:marBottom w:val="0"/>
      <w:divBdr>
        <w:top w:val="none" w:sz="0" w:space="0" w:color="auto"/>
        <w:left w:val="none" w:sz="0" w:space="0" w:color="auto"/>
        <w:bottom w:val="none" w:sz="0" w:space="0" w:color="auto"/>
        <w:right w:val="none" w:sz="0" w:space="0" w:color="auto"/>
      </w:divBdr>
    </w:div>
    <w:div w:id="1231774330">
      <w:bodyDiv w:val="1"/>
      <w:marLeft w:val="0"/>
      <w:marRight w:val="0"/>
      <w:marTop w:val="0"/>
      <w:marBottom w:val="0"/>
      <w:divBdr>
        <w:top w:val="none" w:sz="0" w:space="0" w:color="auto"/>
        <w:left w:val="none" w:sz="0" w:space="0" w:color="auto"/>
        <w:bottom w:val="none" w:sz="0" w:space="0" w:color="auto"/>
        <w:right w:val="none" w:sz="0" w:space="0" w:color="auto"/>
      </w:divBdr>
    </w:div>
    <w:div w:id="1234464252">
      <w:bodyDiv w:val="1"/>
      <w:marLeft w:val="0"/>
      <w:marRight w:val="0"/>
      <w:marTop w:val="0"/>
      <w:marBottom w:val="0"/>
      <w:divBdr>
        <w:top w:val="none" w:sz="0" w:space="0" w:color="auto"/>
        <w:left w:val="none" w:sz="0" w:space="0" w:color="auto"/>
        <w:bottom w:val="none" w:sz="0" w:space="0" w:color="auto"/>
        <w:right w:val="none" w:sz="0" w:space="0" w:color="auto"/>
      </w:divBdr>
    </w:div>
    <w:div w:id="1240214162">
      <w:bodyDiv w:val="1"/>
      <w:marLeft w:val="0"/>
      <w:marRight w:val="0"/>
      <w:marTop w:val="0"/>
      <w:marBottom w:val="0"/>
      <w:divBdr>
        <w:top w:val="none" w:sz="0" w:space="0" w:color="auto"/>
        <w:left w:val="none" w:sz="0" w:space="0" w:color="auto"/>
        <w:bottom w:val="none" w:sz="0" w:space="0" w:color="auto"/>
        <w:right w:val="none" w:sz="0" w:space="0" w:color="auto"/>
      </w:divBdr>
    </w:div>
    <w:div w:id="1247959342">
      <w:bodyDiv w:val="1"/>
      <w:marLeft w:val="0"/>
      <w:marRight w:val="0"/>
      <w:marTop w:val="0"/>
      <w:marBottom w:val="0"/>
      <w:divBdr>
        <w:top w:val="none" w:sz="0" w:space="0" w:color="auto"/>
        <w:left w:val="none" w:sz="0" w:space="0" w:color="auto"/>
        <w:bottom w:val="none" w:sz="0" w:space="0" w:color="auto"/>
        <w:right w:val="none" w:sz="0" w:space="0" w:color="auto"/>
      </w:divBdr>
    </w:div>
    <w:div w:id="1267730779">
      <w:bodyDiv w:val="1"/>
      <w:marLeft w:val="0"/>
      <w:marRight w:val="0"/>
      <w:marTop w:val="0"/>
      <w:marBottom w:val="0"/>
      <w:divBdr>
        <w:top w:val="none" w:sz="0" w:space="0" w:color="auto"/>
        <w:left w:val="none" w:sz="0" w:space="0" w:color="auto"/>
        <w:bottom w:val="none" w:sz="0" w:space="0" w:color="auto"/>
        <w:right w:val="none" w:sz="0" w:space="0" w:color="auto"/>
      </w:divBdr>
    </w:div>
    <w:div w:id="1271736959">
      <w:bodyDiv w:val="1"/>
      <w:marLeft w:val="0"/>
      <w:marRight w:val="0"/>
      <w:marTop w:val="0"/>
      <w:marBottom w:val="0"/>
      <w:divBdr>
        <w:top w:val="none" w:sz="0" w:space="0" w:color="auto"/>
        <w:left w:val="none" w:sz="0" w:space="0" w:color="auto"/>
        <w:bottom w:val="none" w:sz="0" w:space="0" w:color="auto"/>
        <w:right w:val="none" w:sz="0" w:space="0" w:color="auto"/>
      </w:divBdr>
    </w:div>
    <w:div w:id="1283418274">
      <w:bodyDiv w:val="1"/>
      <w:marLeft w:val="0"/>
      <w:marRight w:val="0"/>
      <w:marTop w:val="0"/>
      <w:marBottom w:val="0"/>
      <w:divBdr>
        <w:top w:val="none" w:sz="0" w:space="0" w:color="auto"/>
        <w:left w:val="none" w:sz="0" w:space="0" w:color="auto"/>
        <w:bottom w:val="none" w:sz="0" w:space="0" w:color="auto"/>
        <w:right w:val="none" w:sz="0" w:space="0" w:color="auto"/>
      </w:divBdr>
    </w:div>
    <w:div w:id="1333608311">
      <w:bodyDiv w:val="1"/>
      <w:marLeft w:val="0"/>
      <w:marRight w:val="0"/>
      <w:marTop w:val="0"/>
      <w:marBottom w:val="0"/>
      <w:divBdr>
        <w:top w:val="none" w:sz="0" w:space="0" w:color="auto"/>
        <w:left w:val="none" w:sz="0" w:space="0" w:color="auto"/>
        <w:bottom w:val="none" w:sz="0" w:space="0" w:color="auto"/>
        <w:right w:val="none" w:sz="0" w:space="0" w:color="auto"/>
      </w:divBdr>
    </w:div>
    <w:div w:id="1341201257">
      <w:bodyDiv w:val="1"/>
      <w:marLeft w:val="0"/>
      <w:marRight w:val="0"/>
      <w:marTop w:val="0"/>
      <w:marBottom w:val="0"/>
      <w:divBdr>
        <w:top w:val="none" w:sz="0" w:space="0" w:color="auto"/>
        <w:left w:val="none" w:sz="0" w:space="0" w:color="auto"/>
        <w:bottom w:val="none" w:sz="0" w:space="0" w:color="auto"/>
        <w:right w:val="none" w:sz="0" w:space="0" w:color="auto"/>
      </w:divBdr>
    </w:div>
    <w:div w:id="1348366575">
      <w:bodyDiv w:val="1"/>
      <w:marLeft w:val="0"/>
      <w:marRight w:val="0"/>
      <w:marTop w:val="0"/>
      <w:marBottom w:val="0"/>
      <w:divBdr>
        <w:top w:val="none" w:sz="0" w:space="0" w:color="auto"/>
        <w:left w:val="none" w:sz="0" w:space="0" w:color="auto"/>
        <w:bottom w:val="none" w:sz="0" w:space="0" w:color="auto"/>
        <w:right w:val="none" w:sz="0" w:space="0" w:color="auto"/>
      </w:divBdr>
    </w:div>
    <w:div w:id="1355115123">
      <w:bodyDiv w:val="1"/>
      <w:marLeft w:val="0"/>
      <w:marRight w:val="0"/>
      <w:marTop w:val="0"/>
      <w:marBottom w:val="0"/>
      <w:divBdr>
        <w:top w:val="none" w:sz="0" w:space="0" w:color="auto"/>
        <w:left w:val="none" w:sz="0" w:space="0" w:color="auto"/>
        <w:bottom w:val="none" w:sz="0" w:space="0" w:color="auto"/>
        <w:right w:val="none" w:sz="0" w:space="0" w:color="auto"/>
      </w:divBdr>
    </w:div>
    <w:div w:id="1380974864">
      <w:bodyDiv w:val="1"/>
      <w:marLeft w:val="0"/>
      <w:marRight w:val="0"/>
      <w:marTop w:val="0"/>
      <w:marBottom w:val="0"/>
      <w:divBdr>
        <w:top w:val="none" w:sz="0" w:space="0" w:color="auto"/>
        <w:left w:val="none" w:sz="0" w:space="0" w:color="auto"/>
        <w:bottom w:val="none" w:sz="0" w:space="0" w:color="auto"/>
        <w:right w:val="none" w:sz="0" w:space="0" w:color="auto"/>
      </w:divBdr>
    </w:div>
    <w:div w:id="1381519160">
      <w:bodyDiv w:val="1"/>
      <w:marLeft w:val="0"/>
      <w:marRight w:val="0"/>
      <w:marTop w:val="0"/>
      <w:marBottom w:val="0"/>
      <w:divBdr>
        <w:top w:val="none" w:sz="0" w:space="0" w:color="auto"/>
        <w:left w:val="none" w:sz="0" w:space="0" w:color="auto"/>
        <w:bottom w:val="none" w:sz="0" w:space="0" w:color="auto"/>
        <w:right w:val="none" w:sz="0" w:space="0" w:color="auto"/>
      </w:divBdr>
    </w:div>
    <w:div w:id="1390416876">
      <w:bodyDiv w:val="1"/>
      <w:marLeft w:val="0"/>
      <w:marRight w:val="0"/>
      <w:marTop w:val="0"/>
      <w:marBottom w:val="0"/>
      <w:divBdr>
        <w:top w:val="none" w:sz="0" w:space="0" w:color="auto"/>
        <w:left w:val="none" w:sz="0" w:space="0" w:color="auto"/>
        <w:bottom w:val="none" w:sz="0" w:space="0" w:color="auto"/>
        <w:right w:val="none" w:sz="0" w:space="0" w:color="auto"/>
      </w:divBdr>
    </w:div>
    <w:div w:id="1396275919">
      <w:bodyDiv w:val="1"/>
      <w:marLeft w:val="0"/>
      <w:marRight w:val="0"/>
      <w:marTop w:val="0"/>
      <w:marBottom w:val="0"/>
      <w:divBdr>
        <w:top w:val="none" w:sz="0" w:space="0" w:color="auto"/>
        <w:left w:val="none" w:sz="0" w:space="0" w:color="auto"/>
        <w:bottom w:val="none" w:sz="0" w:space="0" w:color="auto"/>
        <w:right w:val="none" w:sz="0" w:space="0" w:color="auto"/>
      </w:divBdr>
    </w:div>
    <w:div w:id="1400202840">
      <w:bodyDiv w:val="1"/>
      <w:marLeft w:val="0"/>
      <w:marRight w:val="0"/>
      <w:marTop w:val="0"/>
      <w:marBottom w:val="0"/>
      <w:divBdr>
        <w:top w:val="none" w:sz="0" w:space="0" w:color="auto"/>
        <w:left w:val="none" w:sz="0" w:space="0" w:color="auto"/>
        <w:bottom w:val="none" w:sz="0" w:space="0" w:color="auto"/>
        <w:right w:val="none" w:sz="0" w:space="0" w:color="auto"/>
      </w:divBdr>
    </w:div>
    <w:div w:id="1400596949">
      <w:bodyDiv w:val="1"/>
      <w:marLeft w:val="0"/>
      <w:marRight w:val="0"/>
      <w:marTop w:val="0"/>
      <w:marBottom w:val="0"/>
      <w:divBdr>
        <w:top w:val="none" w:sz="0" w:space="0" w:color="auto"/>
        <w:left w:val="none" w:sz="0" w:space="0" w:color="auto"/>
        <w:bottom w:val="none" w:sz="0" w:space="0" w:color="auto"/>
        <w:right w:val="none" w:sz="0" w:space="0" w:color="auto"/>
      </w:divBdr>
    </w:div>
    <w:div w:id="1412921421">
      <w:bodyDiv w:val="1"/>
      <w:marLeft w:val="0"/>
      <w:marRight w:val="0"/>
      <w:marTop w:val="0"/>
      <w:marBottom w:val="0"/>
      <w:divBdr>
        <w:top w:val="none" w:sz="0" w:space="0" w:color="auto"/>
        <w:left w:val="none" w:sz="0" w:space="0" w:color="auto"/>
        <w:bottom w:val="none" w:sz="0" w:space="0" w:color="auto"/>
        <w:right w:val="none" w:sz="0" w:space="0" w:color="auto"/>
      </w:divBdr>
    </w:div>
    <w:div w:id="1428381833">
      <w:bodyDiv w:val="1"/>
      <w:marLeft w:val="0"/>
      <w:marRight w:val="0"/>
      <w:marTop w:val="0"/>
      <w:marBottom w:val="0"/>
      <w:divBdr>
        <w:top w:val="none" w:sz="0" w:space="0" w:color="auto"/>
        <w:left w:val="none" w:sz="0" w:space="0" w:color="auto"/>
        <w:bottom w:val="none" w:sz="0" w:space="0" w:color="auto"/>
        <w:right w:val="none" w:sz="0" w:space="0" w:color="auto"/>
      </w:divBdr>
    </w:div>
    <w:div w:id="1428621696">
      <w:bodyDiv w:val="1"/>
      <w:marLeft w:val="0"/>
      <w:marRight w:val="0"/>
      <w:marTop w:val="0"/>
      <w:marBottom w:val="0"/>
      <w:divBdr>
        <w:top w:val="none" w:sz="0" w:space="0" w:color="auto"/>
        <w:left w:val="none" w:sz="0" w:space="0" w:color="auto"/>
        <w:bottom w:val="none" w:sz="0" w:space="0" w:color="auto"/>
        <w:right w:val="none" w:sz="0" w:space="0" w:color="auto"/>
      </w:divBdr>
    </w:div>
    <w:div w:id="1431319006">
      <w:bodyDiv w:val="1"/>
      <w:marLeft w:val="0"/>
      <w:marRight w:val="0"/>
      <w:marTop w:val="0"/>
      <w:marBottom w:val="0"/>
      <w:divBdr>
        <w:top w:val="none" w:sz="0" w:space="0" w:color="auto"/>
        <w:left w:val="none" w:sz="0" w:space="0" w:color="auto"/>
        <w:bottom w:val="none" w:sz="0" w:space="0" w:color="auto"/>
        <w:right w:val="none" w:sz="0" w:space="0" w:color="auto"/>
      </w:divBdr>
    </w:div>
    <w:div w:id="1438792481">
      <w:bodyDiv w:val="1"/>
      <w:marLeft w:val="0"/>
      <w:marRight w:val="0"/>
      <w:marTop w:val="0"/>
      <w:marBottom w:val="0"/>
      <w:divBdr>
        <w:top w:val="none" w:sz="0" w:space="0" w:color="auto"/>
        <w:left w:val="none" w:sz="0" w:space="0" w:color="auto"/>
        <w:bottom w:val="none" w:sz="0" w:space="0" w:color="auto"/>
        <w:right w:val="none" w:sz="0" w:space="0" w:color="auto"/>
      </w:divBdr>
    </w:div>
    <w:div w:id="1439374374">
      <w:bodyDiv w:val="1"/>
      <w:marLeft w:val="0"/>
      <w:marRight w:val="0"/>
      <w:marTop w:val="0"/>
      <w:marBottom w:val="0"/>
      <w:divBdr>
        <w:top w:val="none" w:sz="0" w:space="0" w:color="auto"/>
        <w:left w:val="none" w:sz="0" w:space="0" w:color="auto"/>
        <w:bottom w:val="none" w:sz="0" w:space="0" w:color="auto"/>
        <w:right w:val="none" w:sz="0" w:space="0" w:color="auto"/>
      </w:divBdr>
    </w:div>
    <w:div w:id="1508835854">
      <w:bodyDiv w:val="1"/>
      <w:marLeft w:val="0"/>
      <w:marRight w:val="0"/>
      <w:marTop w:val="0"/>
      <w:marBottom w:val="0"/>
      <w:divBdr>
        <w:top w:val="none" w:sz="0" w:space="0" w:color="auto"/>
        <w:left w:val="none" w:sz="0" w:space="0" w:color="auto"/>
        <w:bottom w:val="none" w:sz="0" w:space="0" w:color="auto"/>
        <w:right w:val="none" w:sz="0" w:space="0" w:color="auto"/>
      </w:divBdr>
    </w:div>
    <w:div w:id="1511404926">
      <w:bodyDiv w:val="1"/>
      <w:marLeft w:val="0"/>
      <w:marRight w:val="0"/>
      <w:marTop w:val="0"/>
      <w:marBottom w:val="0"/>
      <w:divBdr>
        <w:top w:val="none" w:sz="0" w:space="0" w:color="auto"/>
        <w:left w:val="none" w:sz="0" w:space="0" w:color="auto"/>
        <w:bottom w:val="none" w:sz="0" w:space="0" w:color="auto"/>
        <w:right w:val="none" w:sz="0" w:space="0" w:color="auto"/>
      </w:divBdr>
    </w:div>
    <w:div w:id="1523208676">
      <w:bodyDiv w:val="1"/>
      <w:marLeft w:val="0"/>
      <w:marRight w:val="0"/>
      <w:marTop w:val="0"/>
      <w:marBottom w:val="0"/>
      <w:divBdr>
        <w:top w:val="none" w:sz="0" w:space="0" w:color="auto"/>
        <w:left w:val="none" w:sz="0" w:space="0" w:color="auto"/>
        <w:bottom w:val="none" w:sz="0" w:space="0" w:color="auto"/>
        <w:right w:val="none" w:sz="0" w:space="0" w:color="auto"/>
      </w:divBdr>
    </w:div>
    <w:div w:id="1533153635">
      <w:bodyDiv w:val="1"/>
      <w:marLeft w:val="0"/>
      <w:marRight w:val="0"/>
      <w:marTop w:val="0"/>
      <w:marBottom w:val="0"/>
      <w:divBdr>
        <w:top w:val="none" w:sz="0" w:space="0" w:color="auto"/>
        <w:left w:val="none" w:sz="0" w:space="0" w:color="auto"/>
        <w:bottom w:val="none" w:sz="0" w:space="0" w:color="auto"/>
        <w:right w:val="none" w:sz="0" w:space="0" w:color="auto"/>
      </w:divBdr>
    </w:div>
    <w:div w:id="1545822585">
      <w:bodyDiv w:val="1"/>
      <w:marLeft w:val="0"/>
      <w:marRight w:val="0"/>
      <w:marTop w:val="0"/>
      <w:marBottom w:val="0"/>
      <w:divBdr>
        <w:top w:val="none" w:sz="0" w:space="0" w:color="auto"/>
        <w:left w:val="none" w:sz="0" w:space="0" w:color="auto"/>
        <w:bottom w:val="none" w:sz="0" w:space="0" w:color="auto"/>
        <w:right w:val="none" w:sz="0" w:space="0" w:color="auto"/>
      </w:divBdr>
    </w:div>
    <w:div w:id="1563371480">
      <w:bodyDiv w:val="1"/>
      <w:marLeft w:val="0"/>
      <w:marRight w:val="0"/>
      <w:marTop w:val="0"/>
      <w:marBottom w:val="0"/>
      <w:divBdr>
        <w:top w:val="none" w:sz="0" w:space="0" w:color="auto"/>
        <w:left w:val="none" w:sz="0" w:space="0" w:color="auto"/>
        <w:bottom w:val="none" w:sz="0" w:space="0" w:color="auto"/>
        <w:right w:val="none" w:sz="0" w:space="0" w:color="auto"/>
      </w:divBdr>
    </w:div>
    <w:div w:id="1575581902">
      <w:bodyDiv w:val="1"/>
      <w:marLeft w:val="0"/>
      <w:marRight w:val="0"/>
      <w:marTop w:val="0"/>
      <w:marBottom w:val="0"/>
      <w:divBdr>
        <w:top w:val="none" w:sz="0" w:space="0" w:color="auto"/>
        <w:left w:val="none" w:sz="0" w:space="0" w:color="auto"/>
        <w:bottom w:val="none" w:sz="0" w:space="0" w:color="auto"/>
        <w:right w:val="none" w:sz="0" w:space="0" w:color="auto"/>
      </w:divBdr>
    </w:div>
    <w:div w:id="1591503164">
      <w:bodyDiv w:val="1"/>
      <w:marLeft w:val="0"/>
      <w:marRight w:val="0"/>
      <w:marTop w:val="0"/>
      <w:marBottom w:val="0"/>
      <w:divBdr>
        <w:top w:val="none" w:sz="0" w:space="0" w:color="auto"/>
        <w:left w:val="none" w:sz="0" w:space="0" w:color="auto"/>
        <w:bottom w:val="none" w:sz="0" w:space="0" w:color="auto"/>
        <w:right w:val="none" w:sz="0" w:space="0" w:color="auto"/>
      </w:divBdr>
    </w:div>
    <w:div w:id="1596592627">
      <w:bodyDiv w:val="1"/>
      <w:marLeft w:val="0"/>
      <w:marRight w:val="0"/>
      <w:marTop w:val="0"/>
      <w:marBottom w:val="0"/>
      <w:divBdr>
        <w:top w:val="none" w:sz="0" w:space="0" w:color="auto"/>
        <w:left w:val="none" w:sz="0" w:space="0" w:color="auto"/>
        <w:bottom w:val="none" w:sz="0" w:space="0" w:color="auto"/>
        <w:right w:val="none" w:sz="0" w:space="0" w:color="auto"/>
      </w:divBdr>
    </w:div>
    <w:div w:id="1613394865">
      <w:bodyDiv w:val="1"/>
      <w:marLeft w:val="0"/>
      <w:marRight w:val="0"/>
      <w:marTop w:val="0"/>
      <w:marBottom w:val="0"/>
      <w:divBdr>
        <w:top w:val="none" w:sz="0" w:space="0" w:color="auto"/>
        <w:left w:val="none" w:sz="0" w:space="0" w:color="auto"/>
        <w:bottom w:val="none" w:sz="0" w:space="0" w:color="auto"/>
        <w:right w:val="none" w:sz="0" w:space="0" w:color="auto"/>
      </w:divBdr>
    </w:div>
    <w:div w:id="1630629712">
      <w:bodyDiv w:val="1"/>
      <w:marLeft w:val="0"/>
      <w:marRight w:val="0"/>
      <w:marTop w:val="0"/>
      <w:marBottom w:val="0"/>
      <w:divBdr>
        <w:top w:val="none" w:sz="0" w:space="0" w:color="auto"/>
        <w:left w:val="none" w:sz="0" w:space="0" w:color="auto"/>
        <w:bottom w:val="none" w:sz="0" w:space="0" w:color="auto"/>
        <w:right w:val="none" w:sz="0" w:space="0" w:color="auto"/>
      </w:divBdr>
    </w:div>
    <w:div w:id="1634747334">
      <w:bodyDiv w:val="1"/>
      <w:marLeft w:val="0"/>
      <w:marRight w:val="0"/>
      <w:marTop w:val="0"/>
      <w:marBottom w:val="0"/>
      <w:divBdr>
        <w:top w:val="none" w:sz="0" w:space="0" w:color="auto"/>
        <w:left w:val="none" w:sz="0" w:space="0" w:color="auto"/>
        <w:bottom w:val="none" w:sz="0" w:space="0" w:color="auto"/>
        <w:right w:val="none" w:sz="0" w:space="0" w:color="auto"/>
      </w:divBdr>
    </w:div>
    <w:div w:id="1666587327">
      <w:bodyDiv w:val="1"/>
      <w:marLeft w:val="0"/>
      <w:marRight w:val="0"/>
      <w:marTop w:val="0"/>
      <w:marBottom w:val="0"/>
      <w:divBdr>
        <w:top w:val="none" w:sz="0" w:space="0" w:color="auto"/>
        <w:left w:val="none" w:sz="0" w:space="0" w:color="auto"/>
        <w:bottom w:val="none" w:sz="0" w:space="0" w:color="auto"/>
        <w:right w:val="none" w:sz="0" w:space="0" w:color="auto"/>
      </w:divBdr>
    </w:div>
    <w:div w:id="1676230570">
      <w:bodyDiv w:val="1"/>
      <w:marLeft w:val="0"/>
      <w:marRight w:val="0"/>
      <w:marTop w:val="0"/>
      <w:marBottom w:val="0"/>
      <w:divBdr>
        <w:top w:val="none" w:sz="0" w:space="0" w:color="auto"/>
        <w:left w:val="none" w:sz="0" w:space="0" w:color="auto"/>
        <w:bottom w:val="none" w:sz="0" w:space="0" w:color="auto"/>
        <w:right w:val="none" w:sz="0" w:space="0" w:color="auto"/>
      </w:divBdr>
    </w:div>
    <w:div w:id="1707752993">
      <w:bodyDiv w:val="1"/>
      <w:marLeft w:val="0"/>
      <w:marRight w:val="0"/>
      <w:marTop w:val="0"/>
      <w:marBottom w:val="0"/>
      <w:divBdr>
        <w:top w:val="none" w:sz="0" w:space="0" w:color="auto"/>
        <w:left w:val="none" w:sz="0" w:space="0" w:color="auto"/>
        <w:bottom w:val="none" w:sz="0" w:space="0" w:color="auto"/>
        <w:right w:val="none" w:sz="0" w:space="0" w:color="auto"/>
      </w:divBdr>
    </w:div>
    <w:div w:id="1707870714">
      <w:bodyDiv w:val="1"/>
      <w:marLeft w:val="0"/>
      <w:marRight w:val="0"/>
      <w:marTop w:val="0"/>
      <w:marBottom w:val="0"/>
      <w:divBdr>
        <w:top w:val="none" w:sz="0" w:space="0" w:color="auto"/>
        <w:left w:val="none" w:sz="0" w:space="0" w:color="auto"/>
        <w:bottom w:val="none" w:sz="0" w:space="0" w:color="auto"/>
        <w:right w:val="none" w:sz="0" w:space="0" w:color="auto"/>
      </w:divBdr>
    </w:div>
    <w:div w:id="1712608158">
      <w:bodyDiv w:val="1"/>
      <w:marLeft w:val="0"/>
      <w:marRight w:val="0"/>
      <w:marTop w:val="0"/>
      <w:marBottom w:val="0"/>
      <w:divBdr>
        <w:top w:val="none" w:sz="0" w:space="0" w:color="auto"/>
        <w:left w:val="none" w:sz="0" w:space="0" w:color="auto"/>
        <w:bottom w:val="none" w:sz="0" w:space="0" w:color="auto"/>
        <w:right w:val="none" w:sz="0" w:space="0" w:color="auto"/>
      </w:divBdr>
    </w:div>
    <w:div w:id="1731148509">
      <w:bodyDiv w:val="1"/>
      <w:marLeft w:val="0"/>
      <w:marRight w:val="0"/>
      <w:marTop w:val="0"/>
      <w:marBottom w:val="0"/>
      <w:divBdr>
        <w:top w:val="none" w:sz="0" w:space="0" w:color="auto"/>
        <w:left w:val="none" w:sz="0" w:space="0" w:color="auto"/>
        <w:bottom w:val="none" w:sz="0" w:space="0" w:color="auto"/>
        <w:right w:val="none" w:sz="0" w:space="0" w:color="auto"/>
      </w:divBdr>
    </w:div>
    <w:div w:id="1740706977">
      <w:bodyDiv w:val="1"/>
      <w:marLeft w:val="0"/>
      <w:marRight w:val="0"/>
      <w:marTop w:val="0"/>
      <w:marBottom w:val="0"/>
      <w:divBdr>
        <w:top w:val="none" w:sz="0" w:space="0" w:color="auto"/>
        <w:left w:val="none" w:sz="0" w:space="0" w:color="auto"/>
        <w:bottom w:val="none" w:sz="0" w:space="0" w:color="auto"/>
        <w:right w:val="none" w:sz="0" w:space="0" w:color="auto"/>
      </w:divBdr>
    </w:div>
    <w:div w:id="1783962769">
      <w:bodyDiv w:val="1"/>
      <w:marLeft w:val="0"/>
      <w:marRight w:val="0"/>
      <w:marTop w:val="0"/>
      <w:marBottom w:val="0"/>
      <w:divBdr>
        <w:top w:val="none" w:sz="0" w:space="0" w:color="auto"/>
        <w:left w:val="none" w:sz="0" w:space="0" w:color="auto"/>
        <w:bottom w:val="none" w:sz="0" w:space="0" w:color="auto"/>
        <w:right w:val="none" w:sz="0" w:space="0" w:color="auto"/>
      </w:divBdr>
    </w:div>
    <w:div w:id="1799059779">
      <w:bodyDiv w:val="1"/>
      <w:marLeft w:val="0"/>
      <w:marRight w:val="0"/>
      <w:marTop w:val="0"/>
      <w:marBottom w:val="0"/>
      <w:divBdr>
        <w:top w:val="none" w:sz="0" w:space="0" w:color="auto"/>
        <w:left w:val="none" w:sz="0" w:space="0" w:color="auto"/>
        <w:bottom w:val="none" w:sz="0" w:space="0" w:color="auto"/>
        <w:right w:val="none" w:sz="0" w:space="0" w:color="auto"/>
      </w:divBdr>
    </w:div>
    <w:div w:id="1801261173">
      <w:bodyDiv w:val="1"/>
      <w:marLeft w:val="0"/>
      <w:marRight w:val="0"/>
      <w:marTop w:val="0"/>
      <w:marBottom w:val="0"/>
      <w:divBdr>
        <w:top w:val="none" w:sz="0" w:space="0" w:color="auto"/>
        <w:left w:val="none" w:sz="0" w:space="0" w:color="auto"/>
        <w:bottom w:val="none" w:sz="0" w:space="0" w:color="auto"/>
        <w:right w:val="none" w:sz="0" w:space="0" w:color="auto"/>
      </w:divBdr>
    </w:div>
    <w:div w:id="1802460921">
      <w:bodyDiv w:val="1"/>
      <w:marLeft w:val="0"/>
      <w:marRight w:val="0"/>
      <w:marTop w:val="0"/>
      <w:marBottom w:val="0"/>
      <w:divBdr>
        <w:top w:val="none" w:sz="0" w:space="0" w:color="auto"/>
        <w:left w:val="none" w:sz="0" w:space="0" w:color="auto"/>
        <w:bottom w:val="none" w:sz="0" w:space="0" w:color="auto"/>
        <w:right w:val="none" w:sz="0" w:space="0" w:color="auto"/>
      </w:divBdr>
    </w:div>
    <w:div w:id="1806773957">
      <w:bodyDiv w:val="1"/>
      <w:marLeft w:val="0"/>
      <w:marRight w:val="0"/>
      <w:marTop w:val="0"/>
      <w:marBottom w:val="0"/>
      <w:divBdr>
        <w:top w:val="none" w:sz="0" w:space="0" w:color="auto"/>
        <w:left w:val="none" w:sz="0" w:space="0" w:color="auto"/>
        <w:bottom w:val="none" w:sz="0" w:space="0" w:color="auto"/>
        <w:right w:val="none" w:sz="0" w:space="0" w:color="auto"/>
      </w:divBdr>
    </w:div>
    <w:div w:id="1809932604">
      <w:bodyDiv w:val="1"/>
      <w:marLeft w:val="0"/>
      <w:marRight w:val="0"/>
      <w:marTop w:val="0"/>
      <w:marBottom w:val="0"/>
      <w:divBdr>
        <w:top w:val="none" w:sz="0" w:space="0" w:color="auto"/>
        <w:left w:val="none" w:sz="0" w:space="0" w:color="auto"/>
        <w:bottom w:val="none" w:sz="0" w:space="0" w:color="auto"/>
        <w:right w:val="none" w:sz="0" w:space="0" w:color="auto"/>
      </w:divBdr>
    </w:div>
    <w:div w:id="1831867735">
      <w:bodyDiv w:val="1"/>
      <w:marLeft w:val="0"/>
      <w:marRight w:val="0"/>
      <w:marTop w:val="0"/>
      <w:marBottom w:val="0"/>
      <w:divBdr>
        <w:top w:val="none" w:sz="0" w:space="0" w:color="auto"/>
        <w:left w:val="none" w:sz="0" w:space="0" w:color="auto"/>
        <w:bottom w:val="none" w:sz="0" w:space="0" w:color="auto"/>
        <w:right w:val="none" w:sz="0" w:space="0" w:color="auto"/>
      </w:divBdr>
    </w:div>
    <w:div w:id="1839342260">
      <w:bodyDiv w:val="1"/>
      <w:marLeft w:val="0"/>
      <w:marRight w:val="0"/>
      <w:marTop w:val="0"/>
      <w:marBottom w:val="0"/>
      <w:divBdr>
        <w:top w:val="none" w:sz="0" w:space="0" w:color="auto"/>
        <w:left w:val="none" w:sz="0" w:space="0" w:color="auto"/>
        <w:bottom w:val="none" w:sz="0" w:space="0" w:color="auto"/>
        <w:right w:val="none" w:sz="0" w:space="0" w:color="auto"/>
      </w:divBdr>
    </w:div>
    <w:div w:id="1839613705">
      <w:bodyDiv w:val="1"/>
      <w:marLeft w:val="0"/>
      <w:marRight w:val="0"/>
      <w:marTop w:val="0"/>
      <w:marBottom w:val="0"/>
      <w:divBdr>
        <w:top w:val="none" w:sz="0" w:space="0" w:color="auto"/>
        <w:left w:val="none" w:sz="0" w:space="0" w:color="auto"/>
        <w:bottom w:val="none" w:sz="0" w:space="0" w:color="auto"/>
        <w:right w:val="none" w:sz="0" w:space="0" w:color="auto"/>
      </w:divBdr>
    </w:div>
    <w:div w:id="1850828539">
      <w:bodyDiv w:val="1"/>
      <w:marLeft w:val="0"/>
      <w:marRight w:val="0"/>
      <w:marTop w:val="0"/>
      <w:marBottom w:val="0"/>
      <w:divBdr>
        <w:top w:val="none" w:sz="0" w:space="0" w:color="auto"/>
        <w:left w:val="none" w:sz="0" w:space="0" w:color="auto"/>
        <w:bottom w:val="none" w:sz="0" w:space="0" w:color="auto"/>
        <w:right w:val="none" w:sz="0" w:space="0" w:color="auto"/>
      </w:divBdr>
    </w:div>
    <w:div w:id="1871919914">
      <w:bodyDiv w:val="1"/>
      <w:marLeft w:val="0"/>
      <w:marRight w:val="0"/>
      <w:marTop w:val="0"/>
      <w:marBottom w:val="0"/>
      <w:divBdr>
        <w:top w:val="none" w:sz="0" w:space="0" w:color="auto"/>
        <w:left w:val="none" w:sz="0" w:space="0" w:color="auto"/>
        <w:bottom w:val="none" w:sz="0" w:space="0" w:color="auto"/>
        <w:right w:val="none" w:sz="0" w:space="0" w:color="auto"/>
      </w:divBdr>
    </w:div>
    <w:div w:id="1883591298">
      <w:bodyDiv w:val="1"/>
      <w:marLeft w:val="0"/>
      <w:marRight w:val="0"/>
      <w:marTop w:val="0"/>
      <w:marBottom w:val="0"/>
      <w:divBdr>
        <w:top w:val="none" w:sz="0" w:space="0" w:color="auto"/>
        <w:left w:val="none" w:sz="0" w:space="0" w:color="auto"/>
        <w:bottom w:val="none" w:sz="0" w:space="0" w:color="auto"/>
        <w:right w:val="none" w:sz="0" w:space="0" w:color="auto"/>
      </w:divBdr>
    </w:div>
    <w:div w:id="1884629726">
      <w:bodyDiv w:val="1"/>
      <w:marLeft w:val="0"/>
      <w:marRight w:val="0"/>
      <w:marTop w:val="0"/>
      <w:marBottom w:val="0"/>
      <w:divBdr>
        <w:top w:val="none" w:sz="0" w:space="0" w:color="auto"/>
        <w:left w:val="none" w:sz="0" w:space="0" w:color="auto"/>
        <w:bottom w:val="none" w:sz="0" w:space="0" w:color="auto"/>
        <w:right w:val="none" w:sz="0" w:space="0" w:color="auto"/>
      </w:divBdr>
    </w:div>
    <w:div w:id="1888254290">
      <w:bodyDiv w:val="1"/>
      <w:marLeft w:val="0"/>
      <w:marRight w:val="0"/>
      <w:marTop w:val="0"/>
      <w:marBottom w:val="0"/>
      <w:divBdr>
        <w:top w:val="none" w:sz="0" w:space="0" w:color="auto"/>
        <w:left w:val="none" w:sz="0" w:space="0" w:color="auto"/>
        <w:bottom w:val="none" w:sz="0" w:space="0" w:color="auto"/>
        <w:right w:val="none" w:sz="0" w:space="0" w:color="auto"/>
      </w:divBdr>
    </w:div>
    <w:div w:id="1903177018">
      <w:bodyDiv w:val="1"/>
      <w:marLeft w:val="0"/>
      <w:marRight w:val="0"/>
      <w:marTop w:val="0"/>
      <w:marBottom w:val="0"/>
      <w:divBdr>
        <w:top w:val="none" w:sz="0" w:space="0" w:color="auto"/>
        <w:left w:val="none" w:sz="0" w:space="0" w:color="auto"/>
        <w:bottom w:val="none" w:sz="0" w:space="0" w:color="auto"/>
        <w:right w:val="none" w:sz="0" w:space="0" w:color="auto"/>
      </w:divBdr>
    </w:div>
    <w:div w:id="1904023373">
      <w:bodyDiv w:val="1"/>
      <w:marLeft w:val="0"/>
      <w:marRight w:val="0"/>
      <w:marTop w:val="0"/>
      <w:marBottom w:val="0"/>
      <w:divBdr>
        <w:top w:val="none" w:sz="0" w:space="0" w:color="auto"/>
        <w:left w:val="none" w:sz="0" w:space="0" w:color="auto"/>
        <w:bottom w:val="none" w:sz="0" w:space="0" w:color="auto"/>
        <w:right w:val="none" w:sz="0" w:space="0" w:color="auto"/>
      </w:divBdr>
    </w:div>
    <w:div w:id="1940794161">
      <w:bodyDiv w:val="1"/>
      <w:marLeft w:val="0"/>
      <w:marRight w:val="0"/>
      <w:marTop w:val="0"/>
      <w:marBottom w:val="0"/>
      <w:divBdr>
        <w:top w:val="none" w:sz="0" w:space="0" w:color="auto"/>
        <w:left w:val="none" w:sz="0" w:space="0" w:color="auto"/>
        <w:bottom w:val="none" w:sz="0" w:space="0" w:color="auto"/>
        <w:right w:val="none" w:sz="0" w:space="0" w:color="auto"/>
      </w:divBdr>
    </w:div>
    <w:div w:id="1949660046">
      <w:bodyDiv w:val="1"/>
      <w:marLeft w:val="0"/>
      <w:marRight w:val="0"/>
      <w:marTop w:val="0"/>
      <w:marBottom w:val="0"/>
      <w:divBdr>
        <w:top w:val="none" w:sz="0" w:space="0" w:color="auto"/>
        <w:left w:val="none" w:sz="0" w:space="0" w:color="auto"/>
        <w:bottom w:val="none" w:sz="0" w:space="0" w:color="auto"/>
        <w:right w:val="none" w:sz="0" w:space="0" w:color="auto"/>
      </w:divBdr>
    </w:div>
    <w:div w:id="1953245700">
      <w:bodyDiv w:val="1"/>
      <w:marLeft w:val="0"/>
      <w:marRight w:val="0"/>
      <w:marTop w:val="0"/>
      <w:marBottom w:val="0"/>
      <w:divBdr>
        <w:top w:val="none" w:sz="0" w:space="0" w:color="auto"/>
        <w:left w:val="none" w:sz="0" w:space="0" w:color="auto"/>
        <w:bottom w:val="none" w:sz="0" w:space="0" w:color="auto"/>
        <w:right w:val="none" w:sz="0" w:space="0" w:color="auto"/>
      </w:divBdr>
    </w:div>
    <w:div w:id="1963801494">
      <w:bodyDiv w:val="1"/>
      <w:marLeft w:val="0"/>
      <w:marRight w:val="0"/>
      <w:marTop w:val="0"/>
      <w:marBottom w:val="0"/>
      <w:divBdr>
        <w:top w:val="none" w:sz="0" w:space="0" w:color="auto"/>
        <w:left w:val="none" w:sz="0" w:space="0" w:color="auto"/>
        <w:bottom w:val="none" w:sz="0" w:space="0" w:color="auto"/>
        <w:right w:val="none" w:sz="0" w:space="0" w:color="auto"/>
      </w:divBdr>
    </w:div>
    <w:div w:id="1965231494">
      <w:bodyDiv w:val="1"/>
      <w:marLeft w:val="0"/>
      <w:marRight w:val="0"/>
      <w:marTop w:val="0"/>
      <w:marBottom w:val="0"/>
      <w:divBdr>
        <w:top w:val="none" w:sz="0" w:space="0" w:color="auto"/>
        <w:left w:val="none" w:sz="0" w:space="0" w:color="auto"/>
        <w:bottom w:val="none" w:sz="0" w:space="0" w:color="auto"/>
        <w:right w:val="none" w:sz="0" w:space="0" w:color="auto"/>
      </w:divBdr>
    </w:div>
    <w:div w:id="1991984360">
      <w:bodyDiv w:val="1"/>
      <w:marLeft w:val="0"/>
      <w:marRight w:val="0"/>
      <w:marTop w:val="0"/>
      <w:marBottom w:val="0"/>
      <w:divBdr>
        <w:top w:val="none" w:sz="0" w:space="0" w:color="auto"/>
        <w:left w:val="none" w:sz="0" w:space="0" w:color="auto"/>
        <w:bottom w:val="none" w:sz="0" w:space="0" w:color="auto"/>
        <w:right w:val="none" w:sz="0" w:space="0" w:color="auto"/>
      </w:divBdr>
    </w:div>
    <w:div w:id="1994798012">
      <w:bodyDiv w:val="1"/>
      <w:marLeft w:val="0"/>
      <w:marRight w:val="0"/>
      <w:marTop w:val="0"/>
      <w:marBottom w:val="0"/>
      <w:divBdr>
        <w:top w:val="none" w:sz="0" w:space="0" w:color="auto"/>
        <w:left w:val="none" w:sz="0" w:space="0" w:color="auto"/>
        <w:bottom w:val="none" w:sz="0" w:space="0" w:color="auto"/>
        <w:right w:val="none" w:sz="0" w:space="0" w:color="auto"/>
      </w:divBdr>
    </w:div>
    <w:div w:id="1998611736">
      <w:bodyDiv w:val="1"/>
      <w:marLeft w:val="0"/>
      <w:marRight w:val="0"/>
      <w:marTop w:val="0"/>
      <w:marBottom w:val="0"/>
      <w:divBdr>
        <w:top w:val="none" w:sz="0" w:space="0" w:color="auto"/>
        <w:left w:val="none" w:sz="0" w:space="0" w:color="auto"/>
        <w:bottom w:val="none" w:sz="0" w:space="0" w:color="auto"/>
        <w:right w:val="none" w:sz="0" w:space="0" w:color="auto"/>
      </w:divBdr>
    </w:div>
    <w:div w:id="2015447598">
      <w:bodyDiv w:val="1"/>
      <w:marLeft w:val="0"/>
      <w:marRight w:val="0"/>
      <w:marTop w:val="0"/>
      <w:marBottom w:val="0"/>
      <w:divBdr>
        <w:top w:val="none" w:sz="0" w:space="0" w:color="auto"/>
        <w:left w:val="none" w:sz="0" w:space="0" w:color="auto"/>
        <w:bottom w:val="none" w:sz="0" w:space="0" w:color="auto"/>
        <w:right w:val="none" w:sz="0" w:space="0" w:color="auto"/>
      </w:divBdr>
    </w:div>
    <w:div w:id="2038920219">
      <w:bodyDiv w:val="1"/>
      <w:marLeft w:val="0"/>
      <w:marRight w:val="0"/>
      <w:marTop w:val="0"/>
      <w:marBottom w:val="0"/>
      <w:divBdr>
        <w:top w:val="none" w:sz="0" w:space="0" w:color="auto"/>
        <w:left w:val="none" w:sz="0" w:space="0" w:color="auto"/>
        <w:bottom w:val="none" w:sz="0" w:space="0" w:color="auto"/>
        <w:right w:val="none" w:sz="0" w:space="0" w:color="auto"/>
      </w:divBdr>
    </w:div>
    <w:div w:id="2044134754">
      <w:bodyDiv w:val="1"/>
      <w:marLeft w:val="0"/>
      <w:marRight w:val="0"/>
      <w:marTop w:val="0"/>
      <w:marBottom w:val="0"/>
      <w:divBdr>
        <w:top w:val="none" w:sz="0" w:space="0" w:color="auto"/>
        <w:left w:val="none" w:sz="0" w:space="0" w:color="auto"/>
        <w:bottom w:val="none" w:sz="0" w:space="0" w:color="auto"/>
        <w:right w:val="none" w:sz="0" w:space="0" w:color="auto"/>
      </w:divBdr>
    </w:div>
    <w:div w:id="2046173299">
      <w:bodyDiv w:val="1"/>
      <w:marLeft w:val="0"/>
      <w:marRight w:val="0"/>
      <w:marTop w:val="0"/>
      <w:marBottom w:val="0"/>
      <w:divBdr>
        <w:top w:val="none" w:sz="0" w:space="0" w:color="auto"/>
        <w:left w:val="none" w:sz="0" w:space="0" w:color="auto"/>
        <w:bottom w:val="none" w:sz="0" w:space="0" w:color="auto"/>
        <w:right w:val="none" w:sz="0" w:space="0" w:color="auto"/>
      </w:divBdr>
    </w:div>
    <w:div w:id="2049643057">
      <w:bodyDiv w:val="1"/>
      <w:marLeft w:val="0"/>
      <w:marRight w:val="0"/>
      <w:marTop w:val="0"/>
      <w:marBottom w:val="0"/>
      <w:divBdr>
        <w:top w:val="none" w:sz="0" w:space="0" w:color="auto"/>
        <w:left w:val="none" w:sz="0" w:space="0" w:color="auto"/>
        <w:bottom w:val="none" w:sz="0" w:space="0" w:color="auto"/>
        <w:right w:val="none" w:sz="0" w:space="0" w:color="auto"/>
      </w:divBdr>
    </w:div>
    <w:div w:id="2051029010">
      <w:bodyDiv w:val="1"/>
      <w:marLeft w:val="0"/>
      <w:marRight w:val="0"/>
      <w:marTop w:val="0"/>
      <w:marBottom w:val="0"/>
      <w:divBdr>
        <w:top w:val="none" w:sz="0" w:space="0" w:color="auto"/>
        <w:left w:val="none" w:sz="0" w:space="0" w:color="auto"/>
        <w:bottom w:val="none" w:sz="0" w:space="0" w:color="auto"/>
        <w:right w:val="none" w:sz="0" w:space="0" w:color="auto"/>
      </w:divBdr>
    </w:div>
    <w:div w:id="2052877255">
      <w:bodyDiv w:val="1"/>
      <w:marLeft w:val="0"/>
      <w:marRight w:val="0"/>
      <w:marTop w:val="0"/>
      <w:marBottom w:val="0"/>
      <w:divBdr>
        <w:top w:val="none" w:sz="0" w:space="0" w:color="auto"/>
        <w:left w:val="none" w:sz="0" w:space="0" w:color="auto"/>
        <w:bottom w:val="none" w:sz="0" w:space="0" w:color="auto"/>
        <w:right w:val="none" w:sz="0" w:space="0" w:color="auto"/>
      </w:divBdr>
    </w:div>
    <w:div w:id="2071228584">
      <w:bodyDiv w:val="1"/>
      <w:marLeft w:val="0"/>
      <w:marRight w:val="0"/>
      <w:marTop w:val="0"/>
      <w:marBottom w:val="0"/>
      <w:divBdr>
        <w:top w:val="none" w:sz="0" w:space="0" w:color="auto"/>
        <w:left w:val="none" w:sz="0" w:space="0" w:color="auto"/>
        <w:bottom w:val="none" w:sz="0" w:space="0" w:color="auto"/>
        <w:right w:val="none" w:sz="0" w:space="0" w:color="auto"/>
      </w:divBdr>
    </w:div>
    <w:div w:id="2098206170">
      <w:bodyDiv w:val="1"/>
      <w:marLeft w:val="0"/>
      <w:marRight w:val="0"/>
      <w:marTop w:val="0"/>
      <w:marBottom w:val="0"/>
      <w:divBdr>
        <w:top w:val="none" w:sz="0" w:space="0" w:color="auto"/>
        <w:left w:val="none" w:sz="0" w:space="0" w:color="auto"/>
        <w:bottom w:val="none" w:sz="0" w:space="0" w:color="auto"/>
        <w:right w:val="none" w:sz="0" w:space="0" w:color="auto"/>
      </w:divBdr>
    </w:div>
    <w:div w:id="2103262597">
      <w:bodyDiv w:val="1"/>
      <w:marLeft w:val="0"/>
      <w:marRight w:val="0"/>
      <w:marTop w:val="0"/>
      <w:marBottom w:val="0"/>
      <w:divBdr>
        <w:top w:val="none" w:sz="0" w:space="0" w:color="auto"/>
        <w:left w:val="none" w:sz="0" w:space="0" w:color="auto"/>
        <w:bottom w:val="none" w:sz="0" w:space="0" w:color="auto"/>
        <w:right w:val="none" w:sz="0" w:space="0" w:color="auto"/>
      </w:divBdr>
    </w:div>
    <w:div w:id="2112823173">
      <w:bodyDiv w:val="1"/>
      <w:marLeft w:val="0"/>
      <w:marRight w:val="0"/>
      <w:marTop w:val="0"/>
      <w:marBottom w:val="0"/>
      <w:divBdr>
        <w:top w:val="none" w:sz="0" w:space="0" w:color="auto"/>
        <w:left w:val="none" w:sz="0" w:space="0" w:color="auto"/>
        <w:bottom w:val="none" w:sz="0" w:space="0" w:color="auto"/>
        <w:right w:val="none" w:sz="0" w:space="0" w:color="auto"/>
      </w:divBdr>
    </w:div>
    <w:div w:id="2133092075">
      <w:bodyDiv w:val="1"/>
      <w:marLeft w:val="0"/>
      <w:marRight w:val="0"/>
      <w:marTop w:val="0"/>
      <w:marBottom w:val="0"/>
      <w:divBdr>
        <w:top w:val="none" w:sz="0" w:space="0" w:color="auto"/>
        <w:left w:val="none" w:sz="0" w:space="0" w:color="auto"/>
        <w:bottom w:val="none" w:sz="0" w:space="0" w:color="auto"/>
        <w:right w:val="none" w:sz="0" w:space="0" w:color="auto"/>
      </w:divBdr>
    </w:div>
    <w:div w:id="2138789460">
      <w:bodyDiv w:val="1"/>
      <w:marLeft w:val="0"/>
      <w:marRight w:val="0"/>
      <w:marTop w:val="0"/>
      <w:marBottom w:val="0"/>
      <w:divBdr>
        <w:top w:val="none" w:sz="0" w:space="0" w:color="auto"/>
        <w:left w:val="none" w:sz="0" w:space="0" w:color="auto"/>
        <w:bottom w:val="none" w:sz="0" w:space="0" w:color="auto"/>
        <w:right w:val="none" w:sz="0" w:space="0" w:color="auto"/>
      </w:divBdr>
    </w:div>
    <w:div w:id="2142451771">
      <w:bodyDiv w:val="1"/>
      <w:marLeft w:val="0"/>
      <w:marRight w:val="0"/>
      <w:marTop w:val="0"/>
      <w:marBottom w:val="0"/>
      <w:divBdr>
        <w:top w:val="none" w:sz="0" w:space="0" w:color="auto"/>
        <w:left w:val="none" w:sz="0" w:space="0" w:color="auto"/>
        <w:bottom w:val="none" w:sz="0" w:space="0" w:color="auto"/>
        <w:right w:val="none" w:sz="0" w:space="0" w:color="auto"/>
      </w:divBdr>
    </w:div>
    <w:div w:id="2146501941">
      <w:bodyDiv w:val="1"/>
      <w:marLeft w:val="0"/>
      <w:marRight w:val="0"/>
      <w:marTop w:val="0"/>
      <w:marBottom w:val="0"/>
      <w:divBdr>
        <w:top w:val="none" w:sz="0" w:space="0" w:color="auto"/>
        <w:left w:val="none" w:sz="0" w:space="0" w:color="auto"/>
        <w:bottom w:val="none" w:sz="0" w:space="0" w:color="auto"/>
        <w:right w:val="none" w:sz="0" w:space="0" w:color="auto"/>
      </w:divBdr>
    </w:div>
    <w:div w:id="21465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irat\Desktop\&#1040;&#1085;&#1072;&#1083;&#1080;&#1090;&#1080;&#1082;&#1072;\&#1046;&#1080;&#1083;&#1072;&#1103;%20&#1085;&#1077;&#1076;&#1074;&#1080;&#1078;&#1080;&#1084;&#1086;&#1089;&#1090;&#1100;\1&#1040;&#1085;&#1072;&#1083;&#1080;&#1079;%20&#1078;&#1080;&#1083;&#1086;&#1081;%20&#1085;&#1077;&#1076;&#1074;&#1080;&#1078;&#1080;&#1084;&#1086;&#1089;&#1090;&#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53;&#1086;&#1074;&#1072;&#1103;%20&#1087;&#1072;&#1087;&#1082;&#1072;\1&#1040;&#1085;&#1072;&#1083;&#1080;&#1079;%20&#1078;&#1080;&#1083;&#1086;&#1081;%20&#1085;&#1077;&#1076;&#1074;&#1080;&#1078;&#1080;&#1084;&#1086;&#1089;&#1090;&#1080;.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VaL\Desktop\&#1053;&#1086;&#1074;&#1072;&#1103;%20&#1087;&#1072;&#1087;&#1082;&#1072;\Exel\1&#1040;&#1085;&#1072;&#1083;&#1080;&#1079;%20&#1078;&#1080;&#1083;&#1086;&#1081;%20&#1085;&#1077;&#1076;&#1074;&#1080;&#1078;&#1080;&#1084;&#1086;&#1089;&#109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chart>
    <c:title>
      <c:tx>
        <c:rich>
          <a:bodyPr/>
          <a:lstStyle/>
          <a:p>
            <a:pPr>
              <a:defRPr sz="1000" b="0" i="1">
                <a:latin typeface="Times New Roman" pitchFamily="18" charset="0"/>
                <a:cs typeface="Times New Roman" pitchFamily="18" charset="0"/>
              </a:defRPr>
            </a:pPr>
            <a:r>
              <a:rPr lang="ru-RU" sz="1000" b="0" i="1">
                <a:latin typeface="Times New Roman" pitchFamily="18" charset="0"/>
                <a:cs typeface="Times New Roman" pitchFamily="18" charset="0"/>
              </a:rPr>
              <a:t>©2020</a:t>
            </a:r>
            <a:r>
              <a:rPr lang="ru-RU" sz="1000" b="0" i="1" baseline="0">
                <a:latin typeface="Times New Roman" pitchFamily="18" charset="0"/>
                <a:cs typeface="Times New Roman" pitchFamily="18" charset="0"/>
              </a:rPr>
              <a:t> </a:t>
            </a:r>
            <a:r>
              <a:rPr lang="ru-RU" sz="1000" b="0" i="1">
                <a:latin typeface="Times New Roman" pitchFamily="18" charset="0"/>
                <a:cs typeface="Times New Roman" pitchFamily="18" charset="0"/>
              </a:rPr>
              <a:t>ООО "Центр Илекта"</a:t>
            </a:r>
          </a:p>
        </c:rich>
      </c:tx>
      <c:layout>
        <c:manualLayout>
          <c:xMode val="edge"/>
          <c:yMode val="edge"/>
          <c:x val="0.55546780917090743"/>
          <c:y val="0.90740740740740744"/>
        </c:manualLayout>
      </c:layout>
    </c:title>
    <c:view3D>
      <c:rotX val="40"/>
      <c:perspective val="90"/>
    </c:view3D>
    <c:plotArea>
      <c:layout/>
      <c:pie3DChart>
        <c:varyColors val="1"/>
        <c:ser>
          <c:idx val="0"/>
          <c:order val="0"/>
          <c:explosion val="25"/>
          <c:dLbls>
            <c:dLbl>
              <c:idx val="1"/>
              <c:layout>
                <c:manualLayout>
                  <c:x val="0.67326300231889336"/>
                  <c:y val="-0.1388888888888889"/>
                </c:manualLayout>
              </c:layout>
              <c:dLblPos val="outEnd"/>
              <c:showCatName val="1"/>
              <c:showPercent val="1"/>
            </c:dLbl>
            <c:dLblPos val="outEnd"/>
            <c:showCatName val="1"/>
            <c:showPercent val="1"/>
            <c:showLeaderLines val="1"/>
          </c:dLbls>
          <c:cat>
            <c:strRef>
              <c:f>Жилая!$B$4:$B$6</c:f>
              <c:strCache>
                <c:ptCount val="3"/>
                <c:pt idx="0">
                  <c:v>Первичный рынок квартир</c:v>
                </c:pt>
                <c:pt idx="1">
                  <c:v>Вторичный рынок квартир</c:v>
                </c:pt>
                <c:pt idx="2">
                  <c:v>Рынок домовладений</c:v>
                </c:pt>
              </c:strCache>
            </c:strRef>
          </c:cat>
          <c:val>
            <c:numRef>
              <c:f>Жилая!$ER$4:$ER$6</c:f>
              <c:numCache>
                <c:formatCode>#,##0</c:formatCode>
                <c:ptCount val="3"/>
                <c:pt idx="0">
                  <c:v>356</c:v>
                </c:pt>
                <c:pt idx="1">
                  <c:v>2759</c:v>
                </c:pt>
                <c:pt idx="2">
                  <c:v>753</c:v>
                </c:pt>
              </c:numCache>
            </c:numRef>
          </c:val>
        </c:ser>
        <c:dLbls>
          <c:showCatName val="1"/>
          <c:showPercent val="1"/>
        </c:dLbls>
      </c:pie3DChart>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 2020 ООО "Центр Илекта" </a:t>
            </a:r>
          </a:p>
        </c:rich>
      </c:tx>
      <c:layout>
        <c:manualLayout>
          <c:xMode val="edge"/>
          <c:yMode val="edge"/>
          <c:x val="0.65571567906952932"/>
          <c:y val="0.6899121235835457"/>
        </c:manualLayout>
      </c:layout>
    </c:title>
    <c:plotArea>
      <c:layout/>
      <c:lineChart>
        <c:grouping val="stacked"/>
        <c:ser>
          <c:idx val="0"/>
          <c:order val="0"/>
          <c:spPr>
            <a:ln>
              <a:solidFill>
                <a:srgbClr val="000000"/>
              </a:solidFill>
            </a:ln>
          </c:spPr>
          <c:marker>
            <c:spPr>
              <a:ln>
                <a:solidFill>
                  <a:srgbClr val="000000"/>
                </a:solidFill>
              </a:ln>
            </c:spPr>
          </c:marker>
          <c:dLbls>
            <c:dLbl>
              <c:idx val="0"/>
              <c:layout>
                <c:manualLayout>
                  <c:x val="1.528980720223878E-2"/>
                  <c:y val="-1.9525814818402307E-2"/>
                </c:manualLayout>
              </c:layout>
              <c:dLblPos val="t"/>
              <c:showVal val="1"/>
            </c:dLbl>
            <c:dLblPos val="t"/>
            <c:showVal val="1"/>
          </c:dLbls>
          <c:cat>
            <c:strRef>
              <c:f>'Анализ годовой'!$S$137:$EQ$137</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годовой'!$S$143:$EQ$143</c:f>
              <c:numCache>
                <c:formatCode>#,##0</c:formatCode>
                <c:ptCount val="11"/>
                <c:pt idx="0">
                  <c:v>34636.443809908211</c:v>
                </c:pt>
                <c:pt idx="1">
                  <c:v>32483.010227272684</c:v>
                </c:pt>
                <c:pt idx="2">
                  <c:v>32027.805555555518</c:v>
                </c:pt>
                <c:pt idx="3">
                  <c:v>34335.375</c:v>
                </c:pt>
                <c:pt idx="4">
                  <c:v>36098.4375</c:v>
                </c:pt>
                <c:pt idx="5">
                  <c:v>36545.1875</c:v>
                </c:pt>
                <c:pt idx="6">
                  <c:v>39247.765624999985</c:v>
                </c:pt>
                <c:pt idx="7">
                  <c:v>38864.989583333336</c:v>
                </c:pt>
                <c:pt idx="8">
                  <c:v>38872.729166666548</c:v>
                </c:pt>
                <c:pt idx="9">
                  <c:v>40331.595976584424</c:v>
                </c:pt>
                <c:pt idx="10">
                  <c:v>44023.931818181823</c:v>
                </c:pt>
              </c:numCache>
            </c:numRef>
          </c:val>
        </c:ser>
        <c:marker val="1"/>
        <c:axId val="116055040"/>
        <c:axId val="116060928"/>
      </c:lineChart>
      <c:dateAx>
        <c:axId val="11605504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6060928"/>
        <c:crosses val="autoZero"/>
        <c:lblOffset val="100"/>
        <c:baseTimeUnit val="days"/>
        <c:majorUnit val="1"/>
        <c:minorUnit val="1"/>
      </c:dateAx>
      <c:valAx>
        <c:axId val="116060928"/>
        <c:scaling>
          <c:orientation val="minMax"/>
          <c:max val="50000"/>
          <c:min val="20000"/>
        </c:scaling>
        <c:axPos val="l"/>
        <c:majorGridlines>
          <c:spPr>
            <a:ln>
              <a:solidFill>
                <a:srgbClr val="000000">
                  <a:alpha val="10000"/>
                </a:srgbClr>
              </a:solidFill>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6055040"/>
        <c:crosses val="autoZero"/>
        <c:crossBetween val="midCat"/>
        <c:majorUnit val="5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 2020 ООО "Центр Илекта" </a:t>
            </a:r>
          </a:p>
        </c:rich>
      </c:tx>
      <c:layout>
        <c:manualLayout>
          <c:xMode val="edge"/>
          <c:yMode val="edge"/>
          <c:x val="0.66008756994961426"/>
          <c:y val="0.67502008049779982"/>
        </c:manualLayout>
      </c:layout>
    </c:title>
    <c:plotArea>
      <c:layout/>
      <c:lineChart>
        <c:grouping val="stacked"/>
        <c:ser>
          <c:idx val="0"/>
          <c:order val="0"/>
          <c:spPr>
            <a:ln>
              <a:solidFill>
                <a:srgbClr val="000000"/>
              </a:solidFill>
            </a:ln>
          </c:spPr>
          <c:marker>
            <c:spPr>
              <a:ln>
                <a:solidFill>
                  <a:srgbClr val="000000"/>
                </a:solidFill>
              </a:ln>
            </c:spPr>
          </c:marker>
          <c:dLbls>
            <c:dLblPos val="t"/>
            <c:showVal val="1"/>
          </c:dLbls>
          <c:cat>
            <c:strRef>
              <c:f>'Анализ годовой'!$S$137:$EQ$137</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годовой'!$S$144:$EQ$144</c:f>
              <c:numCache>
                <c:formatCode>0%</c:formatCode>
                <c:ptCount val="11"/>
                <c:pt idx="0">
                  <c:v>1</c:v>
                </c:pt>
                <c:pt idx="1">
                  <c:v>0.93782752079128096</c:v>
                </c:pt>
                <c:pt idx="2">
                  <c:v>0.92468515911537064</c:v>
                </c:pt>
                <c:pt idx="3">
                  <c:v>0.9913077447684715</c:v>
                </c:pt>
                <c:pt idx="4">
                  <c:v>1.0422096938737564</c:v>
                </c:pt>
                <c:pt idx="5">
                  <c:v>1.0551079579811184</c:v>
                </c:pt>
                <c:pt idx="6">
                  <c:v>1.1331349673309319</c:v>
                </c:pt>
                <c:pt idx="7">
                  <c:v>1.1220837161179777</c:v>
                </c:pt>
                <c:pt idx="8">
                  <c:v>1.1223071681379333</c:v>
                </c:pt>
                <c:pt idx="9">
                  <c:v>1.1644265848403021</c:v>
                </c:pt>
                <c:pt idx="10">
                  <c:v>1.2710292101519982</c:v>
                </c:pt>
              </c:numCache>
            </c:numRef>
          </c:val>
        </c:ser>
        <c:marker val="1"/>
        <c:axId val="116560256"/>
        <c:axId val="116561792"/>
      </c:lineChart>
      <c:dateAx>
        <c:axId val="11656025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6561792"/>
        <c:crosses val="autoZero"/>
        <c:lblOffset val="100"/>
        <c:baseTimeUnit val="days"/>
        <c:majorUnit val="1"/>
        <c:minorUnit val="1"/>
      </c:dateAx>
      <c:valAx>
        <c:axId val="116561792"/>
        <c:scaling>
          <c:orientation val="minMax"/>
          <c:max val="2"/>
          <c:min val="0"/>
        </c:scaling>
        <c:axPos val="l"/>
        <c:majorGridlines>
          <c:spPr>
            <a:ln w="3175">
              <a:solidFill>
                <a:srgbClr val="000000">
                  <a:alpha val="12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6560256"/>
        <c:crosses val="autoZero"/>
        <c:crossBetween val="midCat"/>
        <c:majorUnit val="0.5"/>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 2020 ООО "Центр Илекта" </a:t>
            </a:r>
          </a:p>
        </c:rich>
      </c:tx>
      <c:layout>
        <c:manualLayout>
          <c:xMode val="edge"/>
          <c:yMode val="edge"/>
          <c:x val="0.67932283571597263"/>
          <c:y val="0.67480563660707282"/>
        </c:manualLayout>
      </c:layout>
    </c:title>
    <c:plotArea>
      <c:layout/>
      <c:lineChart>
        <c:grouping val="stacked"/>
        <c:ser>
          <c:idx val="0"/>
          <c:order val="0"/>
          <c:spPr>
            <a:ln>
              <a:solidFill>
                <a:srgbClr val="000000"/>
              </a:solidFill>
            </a:ln>
          </c:spPr>
          <c:marker>
            <c:spPr>
              <a:ln>
                <a:solidFill>
                  <a:srgbClr val="000000"/>
                </a:solidFill>
              </a:ln>
            </c:spPr>
          </c:marker>
          <c:dLbls>
            <c:dLblPos val="t"/>
            <c:showVal val="1"/>
          </c:dLbls>
          <c:cat>
            <c:strRef>
              <c:f>'Анализ годовой'!$S$171:$EQ$171</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годовой'!$S$177:$EQ$177</c:f>
              <c:numCache>
                <c:formatCode>#,##0</c:formatCode>
                <c:ptCount val="11"/>
                <c:pt idx="0">
                  <c:v>3710</c:v>
                </c:pt>
                <c:pt idx="1">
                  <c:v>7063.6090909090908</c:v>
                </c:pt>
                <c:pt idx="2">
                  <c:v>9914.4833333333172</c:v>
                </c:pt>
                <c:pt idx="3">
                  <c:v>3859.4166666666647</c:v>
                </c:pt>
                <c:pt idx="4">
                  <c:v>3699.4166666666647</c:v>
                </c:pt>
                <c:pt idx="5">
                  <c:v>4278.0833333333285</c:v>
                </c:pt>
                <c:pt idx="6">
                  <c:v>8374.4166666666497</c:v>
                </c:pt>
                <c:pt idx="7">
                  <c:v>5901.4166666666797</c:v>
                </c:pt>
                <c:pt idx="8">
                  <c:v>6982.9166666666797</c:v>
                </c:pt>
                <c:pt idx="9">
                  <c:v>6099.4545454545514</c:v>
                </c:pt>
                <c:pt idx="10">
                  <c:v>4245.0909090909154</c:v>
                </c:pt>
              </c:numCache>
            </c:numRef>
          </c:val>
        </c:ser>
        <c:marker val="1"/>
        <c:axId val="116577792"/>
        <c:axId val="116579328"/>
      </c:lineChart>
      <c:catAx>
        <c:axId val="116577792"/>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6579328"/>
        <c:crosses val="autoZero"/>
        <c:lblAlgn val="ctr"/>
        <c:lblOffset val="100"/>
        <c:tickLblSkip val="1"/>
        <c:tickMarkSkip val="1"/>
      </c:catAx>
      <c:valAx>
        <c:axId val="116579328"/>
        <c:scaling>
          <c:orientation val="minMax"/>
          <c:max val="10000"/>
          <c:min val="0"/>
        </c:scaling>
        <c:axPos val="l"/>
        <c:majorGridlines>
          <c:spPr>
            <a:ln w="3175">
              <a:solidFill>
                <a:srgbClr val="000000">
                  <a:alpha val="1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6577792"/>
        <c:crosses val="autoZero"/>
        <c:crossBetween val="midCat"/>
        <c:majorUnit val="2000"/>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69503232616099753"/>
          <c:y val="0.71594654334141561"/>
        </c:manualLayout>
      </c:layout>
    </c:title>
    <c:plotArea>
      <c:layout/>
      <c:lineChart>
        <c:grouping val="stacked"/>
        <c:ser>
          <c:idx val="0"/>
          <c:order val="0"/>
          <c:spPr>
            <a:ln>
              <a:solidFill>
                <a:srgbClr val="000000"/>
              </a:solidFill>
            </a:ln>
          </c:spPr>
          <c:marker>
            <c:spPr>
              <a:ln>
                <a:solidFill>
                  <a:srgbClr val="000000"/>
                </a:solidFill>
              </a:ln>
            </c:spPr>
          </c:marker>
          <c:dLbls>
            <c:dLbl>
              <c:idx val="0"/>
              <c:layout>
                <c:manualLayout>
                  <c:x val="-3.0120920188410352E-2"/>
                  <c:y val="-8.9493317917676965E-2"/>
                </c:manualLayout>
              </c:layout>
              <c:dLblPos val="r"/>
              <c:showVal val="1"/>
            </c:dLbl>
            <c:dLbl>
              <c:idx val="1"/>
              <c:dLblPos val="b"/>
              <c:showVal val="1"/>
            </c:dLbl>
            <c:dLbl>
              <c:idx val="3"/>
              <c:dLblPos val="b"/>
              <c:showVal val="1"/>
            </c:dLbl>
            <c:dLbl>
              <c:idx val="5"/>
              <c:dLblPos val="b"/>
              <c:showVal val="1"/>
            </c:dLbl>
            <c:dLblPos val="t"/>
            <c:showVal val="1"/>
          </c:dLbls>
          <c:cat>
            <c:strRef>
              <c:f>Жилая!$AC$137:$ER$137</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Жилая!$AC$143:$ER$143</c:f>
              <c:numCache>
                <c:formatCode>#,##0</c:formatCode>
                <c:ptCount val="6"/>
                <c:pt idx="0">
                  <c:v>44094.5</c:v>
                </c:pt>
                <c:pt idx="1">
                  <c:v>44469.5</c:v>
                </c:pt>
                <c:pt idx="2">
                  <c:v>44843.75</c:v>
                </c:pt>
                <c:pt idx="3">
                  <c:v>44563.5</c:v>
                </c:pt>
                <c:pt idx="4">
                  <c:v>45299.5</c:v>
                </c:pt>
                <c:pt idx="5">
                  <c:v>46158.25</c:v>
                </c:pt>
              </c:numCache>
            </c:numRef>
          </c:val>
        </c:ser>
        <c:marker val="1"/>
        <c:axId val="116669056"/>
        <c:axId val="116683136"/>
      </c:lineChart>
      <c:dateAx>
        <c:axId val="11666905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6683136"/>
        <c:crosses val="autoZero"/>
        <c:lblOffset val="100"/>
        <c:baseTimeUnit val="days"/>
        <c:majorUnit val="1"/>
        <c:minorUnit val="1"/>
      </c:dateAx>
      <c:valAx>
        <c:axId val="116683136"/>
        <c:scaling>
          <c:orientation val="minMax"/>
          <c:max val="70000"/>
          <c:min val="20000"/>
        </c:scaling>
        <c:axPos val="l"/>
        <c:majorGridlines>
          <c:spPr>
            <a:ln>
              <a:solidFill>
                <a:srgbClr val="000000">
                  <a:alpha val="10000"/>
                </a:srgbClr>
              </a:solidFill>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6669056"/>
        <c:crosses val="autoZero"/>
        <c:crossBetween val="midCat"/>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67782752827450665"/>
          <c:y val="0.70943793840194758"/>
        </c:manualLayout>
      </c:layout>
    </c:title>
    <c:plotArea>
      <c:layout>
        <c:manualLayout>
          <c:layoutTarget val="inner"/>
          <c:xMode val="edge"/>
          <c:yMode val="edge"/>
          <c:x val="0.10396420207545801"/>
          <c:y val="0.1615599742320743"/>
          <c:w val="0.81780806040419241"/>
          <c:h val="0.63706378894080351"/>
        </c:manualLayout>
      </c:layout>
      <c:lineChart>
        <c:grouping val="stacked"/>
        <c:ser>
          <c:idx val="0"/>
          <c:order val="0"/>
          <c:spPr>
            <a:ln>
              <a:solidFill>
                <a:srgbClr val="000000"/>
              </a:solidFill>
            </a:ln>
          </c:spPr>
          <c:marker>
            <c:spPr>
              <a:ln>
                <a:solidFill>
                  <a:srgbClr val="000000"/>
                </a:solidFill>
              </a:ln>
            </c:spPr>
          </c:marker>
          <c:dLbls>
            <c:dLbl>
              <c:idx val="0"/>
              <c:layout>
                <c:manualLayout>
                  <c:x val="-2.0589302432617852E-2"/>
                  <c:y val="-8.9493317917676965E-2"/>
                </c:manualLayout>
              </c:layout>
              <c:dLblPos val="r"/>
              <c:showVal val="1"/>
            </c:dLbl>
            <c:dLbl>
              <c:idx val="1"/>
              <c:dLblPos val="b"/>
              <c:showVal val="1"/>
            </c:dLbl>
            <c:dLbl>
              <c:idx val="3"/>
              <c:dLblPos val="b"/>
              <c:showVal val="1"/>
            </c:dLbl>
            <c:dLbl>
              <c:idx val="5"/>
              <c:dLblPos val="b"/>
              <c:showVal val="1"/>
            </c:dLbl>
            <c:dLblPos val="t"/>
            <c:showVal val="1"/>
          </c:dLbls>
          <c:cat>
            <c:strRef>
              <c:f>Жилая!$AC$137:$ER$137</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Жилая!$AC$144:$ER$144</c:f>
              <c:numCache>
                <c:formatCode>0%</c:formatCode>
                <c:ptCount val="6"/>
                <c:pt idx="0">
                  <c:v>1.2730666070107977</c:v>
                </c:pt>
                <c:pt idx="1">
                  <c:v>1.2838933536034352</c:v>
                </c:pt>
                <c:pt idx="2">
                  <c:v>1.2946984467028875</c:v>
                </c:pt>
                <c:pt idx="3">
                  <c:v>1.2866072580826562</c:v>
                </c:pt>
                <c:pt idx="4">
                  <c:v>1.3078565527284725</c:v>
                </c:pt>
                <c:pt idx="5">
                  <c:v>1.3326498024256124</c:v>
                </c:pt>
              </c:numCache>
            </c:numRef>
          </c:val>
        </c:ser>
        <c:marker val="1"/>
        <c:axId val="117002240"/>
        <c:axId val="117003776"/>
      </c:lineChart>
      <c:dateAx>
        <c:axId val="11700224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7003776"/>
        <c:crosses val="autoZero"/>
        <c:lblOffset val="100"/>
        <c:baseTimeUnit val="days"/>
        <c:majorUnit val="1"/>
        <c:minorUnit val="1"/>
      </c:dateAx>
      <c:valAx>
        <c:axId val="117003776"/>
        <c:scaling>
          <c:orientation val="minMax"/>
          <c:max val="2"/>
          <c:min val="0"/>
        </c:scaling>
        <c:axPos val="l"/>
        <c:majorGridlines>
          <c:spPr>
            <a:ln w="3175">
              <a:solidFill>
                <a:srgbClr val="000000">
                  <a:alpha val="12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7002240"/>
        <c:crosses val="autoZero"/>
        <c:crossBetween val="midCat"/>
        <c:majorUnit val="0.5"/>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70111440768340882"/>
          <c:y val="0.7091032009996"/>
        </c:manualLayout>
      </c:layout>
    </c:title>
    <c:plotArea>
      <c:layout/>
      <c:lineChart>
        <c:grouping val="stacked"/>
        <c:ser>
          <c:idx val="0"/>
          <c:order val="0"/>
          <c:spPr>
            <a:ln>
              <a:solidFill>
                <a:srgbClr val="000000"/>
              </a:solidFill>
            </a:ln>
          </c:spPr>
          <c:marker>
            <c:spPr>
              <a:ln>
                <a:solidFill>
                  <a:srgbClr val="000000"/>
                </a:solidFill>
              </a:ln>
            </c:spPr>
          </c:marker>
          <c:dLbls>
            <c:dLbl>
              <c:idx val="0"/>
              <c:layout>
                <c:manualLayout>
                  <c:x val="-1.3096739687906823E-2"/>
                  <c:y val="-7.5062726231940269E-2"/>
                </c:manualLayout>
              </c:layout>
              <c:dLblPos val="r"/>
              <c:showVal val="1"/>
            </c:dLbl>
            <c:dLblPos val="t"/>
            <c:showVal val="1"/>
          </c:dLbls>
          <c:cat>
            <c:strRef>
              <c:f>Жилая!$AF$171:$ER$171</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Жилая!$AD$177:$ER$177</c:f>
              <c:numCache>
                <c:formatCode>#,##0</c:formatCode>
                <c:ptCount val="6"/>
                <c:pt idx="0">
                  <c:v>3535</c:v>
                </c:pt>
                <c:pt idx="1">
                  <c:v>3425</c:v>
                </c:pt>
                <c:pt idx="2">
                  <c:v>3308</c:v>
                </c:pt>
                <c:pt idx="3">
                  <c:v>2961</c:v>
                </c:pt>
                <c:pt idx="4">
                  <c:v>3582</c:v>
                </c:pt>
                <c:pt idx="5">
                  <c:v>2759</c:v>
                </c:pt>
              </c:numCache>
            </c:numRef>
          </c:val>
        </c:ser>
        <c:marker val="1"/>
        <c:axId val="117281920"/>
        <c:axId val="117283456"/>
      </c:lineChart>
      <c:catAx>
        <c:axId val="11728192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7283456"/>
        <c:crosses val="autoZero"/>
        <c:lblAlgn val="ctr"/>
        <c:lblOffset val="100"/>
        <c:tickLblSkip val="1"/>
        <c:tickMarkSkip val="1"/>
      </c:catAx>
      <c:valAx>
        <c:axId val="117283456"/>
        <c:scaling>
          <c:orientation val="minMax"/>
          <c:max val="6000"/>
          <c:min val="0"/>
        </c:scaling>
        <c:axPos val="l"/>
        <c:majorGridlines>
          <c:spPr>
            <a:ln w="3175">
              <a:solidFill>
                <a:srgbClr val="000000">
                  <a:alpha val="1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7281920"/>
        <c:crosses val="autoZero"/>
        <c:crossBetween val="midCat"/>
        <c:majorUnit val="1000"/>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0"/>
    </c:view3D>
    <c:plotArea>
      <c:layout>
        <c:manualLayout>
          <c:layoutTarget val="inner"/>
          <c:xMode val="edge"/>
          <c:yMode val="edge"/>
          <c:x val="0.16666715988151021"/>
          <c:y val="0.35200068750134744"/>
          <c:w val="0.67272926352175222"/>
          <c:h val="0.35200068750134744"/>
        </c:manualLayout>
      </c:layout>
      <c:pie3DChart>
        <c:varyColors val="1"/>
        <c:ser>
          <c:idx val="0"/>
          <c:order val="0"/>
          <c:explosion val="25"/>
          <c:dLbls>
            <c:dLbl>
              <c:idx val="0"/>
              <c:layout>
                <c:manualLayout>
                  <c:x val="-6.4091111404883494E-2"/>
                  <c:y val="-0.21257188447081249"/>
                </c:manualLayout>
              </c:layout>
              <c:showCatName val="1"/>
              <c:showPercent val="1"/>
              <c:extLst>
                <c:ext xmlns:c15="http://schemas.microsoft.com/office/drawing/2012/chart" uri="{CE6537A1-D6FC-4f65-9D91-7224C49458BB}">
                  <c15:layout/>
                </c:ext>
              </c:extLst>
            </c:dLbl>
            <c:dLbl>
              <c:idx val="2"/>
              <c:layout>
                <c:manualLayout>
                  <c:x val="2.2185036305424052E-2"/>
                  <c:y val="-3.2162401574803191E-2"/>
                </c:manualLayout>
              </c:layout>
              <c:showCatName val="1"/>
              <c:showPercent val="1"/>
              <c:extLst>
                <c:ext xmlns:c15="http://schemas.microsoft.com/office/drawing/2012/chart" uri="{CE6537A1-D6FC-4f65-9D91-7224C49458BB}">
                  <c15:layout/>
                </c:ext>
              </c:extLst>
            </c:dLbl>
            <c:txPr>
              <a:bodyPr/>
              <a:lstStyle/>
              <a:p>
                <a:pPr>
                  <a:defRPr baseline="0">
                    <a:latin typeface="Arial" pitchFamily="34" charset="0"/>
                  </a:defRPr>
                </a:pPr>
                <a:endParaRPr lang="ru-RU"/>
              </a:p>
            </c:txPr>
            <c:showCatName val="1"/>
            <c:showPercent val="1"/>
            <c:showLeaderLines val="1"/>
            <c:extLst>
              <c:ext xmlns:c15="http://schemas.microsoft.com/office/drawing/2012/chart" uri="{CE6537A1-D6FC-4f65-9D91-7224C49458BB}">
                <c15:layout/>
              </c:ext>
            </c:extLst>
          </c:dLbls>
          <c:cat>
            <c:strRef>
              <c:f>Жилая!$B$181:$B$184</c:f>
              <c:strCache>
                <c:ptCount val="4"/>
                <c:pt idx="0">
                  <c:v>Юго-запад</c:v>
                </c:pt>
                <c:pt idx="1">
                  <c:v>Северо-запад</c:v>
                </c:pt>
                <c:pt idx="2">
                  <c:v>Центр</c:v>
                </c:pt>
                <c:pt idx="3">
                  <c:v>Другие районы</c:v>
                </c:pt>
              </c:strCache>
            </c:strRef>
          </c:cat>
          <c:val>
            <c:numRef>
              <c:f>Жилая!$ER$181:$ER$184</c:f>
              <c:numCache>
                <c:formatCode>#,##0</c:formatCode>
                <c:ptCount val="4"/>
                <c:pt idx="0">
                  <c:v>1344</c:v>
                </c:pt>
                <c:pt idx="1">
                  <c:v>339</c:v>
                </c:pt>
                <c:pt idx="2">
                  <c:v>811</c:v>
                </c:pt>
                <c:pt idx="3">
                  <c:v>265</c:v>
                </c:pt>
              </c:numCache>
            </c:numRef>
          </c:val>
        </c:ser>
        <c:dLbls>
          <c:showCatName val="1"/>
          <c:showPercent val="1"/>
        </c:dLbls>
      </c:pie3DChart>
    </c:plotArea>
    <c:plotVisOnly val="1"/>
    <c:dispBlanksAs val="zero"/>
  </c:chart>
  <c:spPr>
    <a:solidFill>
      <a:schemeClr val="accent3">
        <a:lumMod val="20000"/>
        <a:lumOff val="80000"/>
      </a:schemeClr>
    </a:solidFill>
  </c:sp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0"/>
    </c:view3D>
    <c:plotArea>
      <c:layout>
        <c:manualLayout>
          <c:layoutTarget val="inner"/>
          <c:xMode val="edge"/>
          <c:yMode val="edge"/>
          <c:x val="0.16666715988151021"/>
          <c:y val="0.35200068750134755"/>
          <c:w val="0.67272926352175266"/>
          <c:h val="0.35200068750134755"/>
        </c:manualLayout>
      </c:layout>
      <c:pie3DChart>
        <c:varyColors val="1"/>
        <c:ser>
          <c:idx val="0"/>
          <c:order val="0"/>
          <c:explosion val="25"/>
          <c:dLbls>
            <c:dLbl>
              <c:idx val="0"/>
              <c:layout>
                <c:manualLayout>
                  <c:x val="-9.5580108360255794E-2"/>
                  <c:y val="-5.7018700787401594E-2"/>
                </c:manualLayout>
              </c:layout>
              <c:showCatName val="1"/>
              <c:showPercent val="1"/>
              <c:extLst>
                <c:ext xmlns:c15="http://schemas.microsoft.com/office/drawing/2012/chart" uri="{CE6537A1-D6FC-4f65-9D91-7224C49458BB}">
                  <c15:layout/>
                </c:ext>
              </c:extLst>
            </c:dLbl>
            <c:dLbl>
              <c:idx val="2"/>
              <c:layout>
                <c:manualLayout>
                  <c:x val="4.6087044589969046E-2"/>
                  <c:y val="-5.9450056276908504E-3"/>
                </c:manualLayout>
              </c:layout>
              <c:showCatName val="1"/>
              <c:showPercent val="1"/>
              <c:extLst>
                <c:ext xmlns:c15="http://schemas.microsoft.com/office/drawing/2012/chart" uri="{CE6537A1-D6FC-4f65-9D91-7224C49458BB}">
                  <c15:layout/>
                </c:ext>
              </c:extLst>
            </c:dLbl>
            <c:txPr>
              <a:bodyPr/>
              <a:lstStyle/>
              <a:p>
                <a:pPr>
                  <a:defRPr baseline="0">
                    <a:latin typeface="Arial" pitchFamily="34" charset="0"/>
                  </a:defRPr>
                </a:pPr>
                <a:endParaRPr lang="ru-RU"/>
              </a:p>
            </c:txPr>
            <c:showCatName val="1"/>
            <c:showPercent val="1"/>
            <c:showLeaderLines val="1"/>
            <c:extLst>
              <c:ext xmlns:c15="http://schemas.microsoft.com/office/drawing/2012/chart" uri="{CE6537A1-D6FC-4f65-9D91-7224C49458BB}">
                <c15:layout/>
              </c:ext>
            </c:extLst>
          </c:dLbls>
          <c:cat>
            <c:strRef>
              <c:f>Жилая!$B$192:$B$195</c:f>
              <c:strCache>
                <c:ptCount val="4"/>
                <c:pt idx="0">
                  <c:v>1-комнатные</c:v>
                </c:pt>
                <c:pt idx="1">
                  <c:v>2-комнатные</c:v>
                </c:pt>
                <c:pt idx="2">
                  <c:v>3-комнатные</c:v>
                </c:pt>
                <c:pt idx="3">
                  <c:v>Многокомнатные</c:v>
                </c:pt>
              </c:strCache>
            </c:strRef>
          </c:cat>
          <c:val>
            <c:numRef>
              <c:f>Жилая!$ER$192:$ER$195</c:f>
              <c:numCache>
                <c:formatCode>#,##0</c:formatCode>
                <c:ptCount val="4"/>
                <c:pt idx="0">
                  <c:v>1020</c:v>
                </c:pt>
                <c:pt idx="1">
                  <c:v>913</c:v>
                </c:pt>
                <c:pt idx="2">
                  <c:v>681</c:v>
                </c:pt>
                <c:pt idx="3">
                  <c:v>145</c:v>
                </c:pt>
              </c:numCache>
            </c:numRef>
          </c:val>
        </c:ser>
        <c:dLbls>
          <c:showCatName val="1"/>
          <c:showPercent val="1"/>
        </c:dLbls>
      </c:pie3DChart>
    </c:plotArea>
    <c:plotVisOnly val="1"/>
    <c:dispBlanksAs val="zero"/>
  </c:chart>
  <c:spPr>
    <a:solidFill>
      <a:schemeClr val="accent6">
        <a:lumMod val="20000"/>
        <a:lumOff val="80000"/>
      </a:schemeClr>
    </a:solidFill>
  </c:spPr>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69284806798924969"/>
          <c:y val="0.70707111606899731"/>
        </c:manualLayout>
      </c:layout>
    </c:title>
    <c:plotArea>
      <c:layout/>
      <c:lineChart>
        <c:grouping val="standard"/>
        <c:ser>
          <c:idx val="0"/>
          <c:order val="0"/>
          <c:dLbls>
            <c:dLblPos val="b"/>
            <c:showVal val="1"/>
          </c:dLbls>
          <c:cat>
            <c:strRef>
              <c:f>Жилая!$DL$205:$ER$205</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Жилая!$DL$206:$ER$206</c:f>
              <c:numCache>
                <c:formatCode>#,##0</c:formatCode>
                <c:ptCount val="6"/>
                <c:pt idx="0">
                  <c:v>42317</c:v>
                </c:pt>
                <c:pt idx="1">
                  <c:v>42493</c:v>
                </c:pt>
                <c:pt idx="2">
                  <c:v>42668</c:v>
                </c:pt>
                <c:pt idx="3">
                  <c:v>42744</c:v>
                </c:pt>
                <c:pt idx="4">
                  <c:v>44052</c:v>
                </c:pt>
                <c:pt idx="5">
                  <c:v>44628</c:v>
                </c:pt>
              </c:numCache>
            </c:numRef>
          </c:val>
        </c:ser>
        <c:ser>
          <c:idx val="1"/>
          <c:order val="1"/>
          <c:dLbls>
            <c:dLblPos val="t"/>
            <c:showVal val="1"/>
          </c:dLbls>
          <c:cat>
            <c:strRef>
              <c:f>Жилая!$DL$205:$ER$205</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Жилая!$DL$207:$ER$207</c:f>
              <c:numCache>
                <c:formatCode>#,##0</c:formatCode>
                <c:ptCount val="6"/>
                <c:pt idx="0">
                  <c:v>47140</c:v>
                </c:pt>
                <c:pt idx="1">
                  <c:v>47912</c:v>
                </c:pt>
                <c:pt idx="2">
                  <c:v>48684</c:v>
                </c:pt>
                <c:pt idx="3">
                  <c:v>48585</c:v>
                </c:pt>
                <c:pt idx="4">
                  <c:v>49147</c:v>
                </c:pt>
                <c:pt idx="5">
                  <c:v>49973</c:v>
                </c:pt>
              </c:numCache>
            </c:numRef>
          </c:val>
        </c:ser>
        <c:marker val="1"/>
        <c:axId val="118594176"/>
        <c:axId val="118624640"/>
      </c:lineChart>
      <c:dateAx>
        <c:axId val="11859417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8624640"/>
        <c:crosses val="autoZero"/>
        <c:lblOffset val="100"/>
        <c:baseTimeUnit val="days"/>
        <c:majorUnit val="1"/>
        <c:minorUnit val="1"/>
      </c:dateAx>
      <c:valAx>
        <c:axId val="118624640"/>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8594176"/>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68070411356618354"/>
          <c:y val="0.69984089515512371"/>
        </c:manualLayout>
      </c:layout>
    </c:title>
    <c:plotArea>
      <c:layout/>
      <c:lineChart>
        <c:grouping val="standard"/>
        <c:ser>
          <c:idx val="0"/>
          <c:order val="0"/>
          <c:dLbls>
            <c:dLblPos val="t"/>
            <c:showVal val="1"/>
          </c:dLbls>
          <c:cat>
            <c:strRef>
              <c:f>Жилая!$DL$210:$ER$210</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Жилая!$DL$211:$ER$211</c:f>
              <c:numCache>
                <c:formatCode>0%</c:formatCode>
                <c:ptCount val="6"/>
                <c:pt idx="0">
                  <c:v>1.5252942130589142</c:v>
                </c:pt>
                <c:pt idx="1">
                  <c:v>1.5316380413430173</c:v>
                </c:pt>
                <c:pt idx="2">
                  <c:v>1.5379458251482332</c:v>
                </c:pt>
                <c:pt idx="3">
                  <c:v>1.5406852055436409</c:v>
                </c:pt>
                <c:pt idx="4">
                  <c:v>1.5878313839277667</c:v>
                </c:pt>
                <c:pt idx="5">
                  <c:v>1.608593003766648</c:v>
                </c:pt>
              </c:numCache>
            </c:numRef>
          </c:val>
        </c:ser>
        <c:ser>
          <c:idx val="1"/>
          <c:order val="1"/>
          <c:dLbls>
            <c:dLblPos val="b"/>
            <c:showVal val="1"/>
          </c:dLbls>
          <c:cat>
            <c:strRef>
              <c:f>Жилая!$DL$210:$ER$210</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Жилая!$DL$212:$ER$212</c:f>
              <c:numCache>
                <c:formatCode>0%</c:formatCode>
                <c:ptCount val="6"/>
                <c:pt idx="0">
                  <c:v>1.3920592968830747</c:v>
                </c:pt>
                <c:pt idx="1">
                  <c:v>1.4148567041209559</c:v>
                </c:pt>
                <c:pt idx="2">
                  <c:v>1.4376541113588377</c:v>
                </c:pt>
                <c:pt idx="3">
                  <c:v>1.4347306096534618</c:v>
                </c:pt>
                <c:pt idx="4">
                  <c:v>1.451326649637515</c:v>
                </c:pt>
                <c:pt idx="5">
                  <c:v>1.475718694169238</c:v>
                </c:pt>
              </c:numCache>
            </c:numRef>
          </c:val>
        </c:ser>
        <c:marker val="1"/>
        <c:axId val="118662272"/>
        <c:axId val="118663808"/>
      </c:lineChart>
      <c:catAx>
        <c:axId val="118662272"/>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8663808"/>
        <c:crosses val="autoZero"/>
        <c:lblAlgn val="ctr"/>
        <c:lblOffset val="100"/>
        <c:tickLblSkip val="1"/>
        <c:tickMarkSkip val="1"/>
      </c:catAx>
      <c:valAx>
        <c:axId val="118663808"/>
        <c:scaling>
          <c:orientation val="minMax"/>
          <c:max val="1.7"/>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8662272"/>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3739495935718745E-2"/>
          <c:y val="8.4965067985317291E-2"/>
          <c:w val="0.87336383483806035"/>
          <c:h val="0.7548051430280156"/>
        </c:manualLayout>
      </c:layout>
      <c:lineChart>
        <c:grouping val="stacked"/>
        <c:ser>
          <c:idx val="0"/>
          <c:order val="0"/>
          <c:dLbls>
            <c:dLblPos val="t"/>
            <c:showVal val="1"/>
          </c:dLbls>
          <c:cat>
            <c:strRef>
              <c:f>'Анализ годовой'!$S$44:$EQ$44</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годовой'!$S$50:$EQ$50</c:f>
              <c:numCache>
                <c:formatCode>#,##0</c:formatCode>
                <c:ptCount val="11"/>
                <c:pt idx="0">
                  <c:v>30408.409480965827</c:v>
                </c:pt>
                <c:pt idx="1">
                  <c:v>27959.954545454548</c:v>
                </c:pt>
                <c:pt idx="2">
                  <c:v>28353.75</c:v>
                </c:pt>
                <c:pt idx="3">
                  <c:v>30311.354166666657</c:v>
                </c:pt>
                <c:pt idx="4">
                  <c:v>31304.687500000004</c:v>
                </c:pt>
                <c:pt idx="5">
                  <c:v>32250.109374999953</c:v>
                </c:pt>
                <c:pt idx="6">
                  <c:v>35228.859375000065</c:v>
                </c:pt>
                <c:pt idx="7">
                  <c:v>35236.265624999985</c:v>
                </c:pt>
                <c:pt idx="8">
                  <c:v>35593.937499999993</c:v>
                </c:pt>
                <c:pt idx="9">
                  <c:v>37916.181818181823</c:v>
                </c:pt>
                <c:pt idx="10">
                  <c:v>41559.613636363625</c:v>
                </c:pt>
              </c:numCache>
            </c:numRef>
          </c:val>
        </c:ser>
        <c:marker val="1"/>
        <c:axId val="105341312"/>
        <c:axId val="111088000"/>
      </c:lineChart>
      <c:catAx>
        <c:axId val="105341312"/>
        <c:scaling>
          <c:orientation val="minMax"/>
        </c:scaling>
        <c:axPos val="b"/>
        <c:majorTickMark val="none"/>
        <c:tickLblPos val="nextTo"/>
        <c:crossAx val="111088000"/>
        <c:crosses val="autoZero"/>
        <c:auto val="1"/>
        <c:lblAlgn val="ctr"/>
        <c:lblOffset val="100"/>
      </c:catAx>
      <c:valAx>
        <c:axId val="111088000"/>
        <c:scaling>
          <c:orientation val="minMax"/>
          <c:max val="50000"/>
          <c:min val="20000"/>
        </c:scaling>
        <c:axPos val="l"/>
        <c:majorGridlines>
          <c:spPr>
            <a:ln>
              <a:solidFill>
                <a:srgbClr val="4F81BD">
                  <a:alpha val="30000"/>
                </a:srgbClr>
              </a:solidFill>
            </a:ln>
          </c:spPr>
        </c:majorGridlines>
        <c:numFmt formatCode="#,##0" sourceLinked="1"/>
        <c:majorTickMark val="none"/>
        <c:tickLblPos val="nextTo"/>
        <c:crossAx val="105341312"/>
        <c:crosses val="autoZero"/>
        <c:crossBetween val="between"/>
      </c:valAx>
      <c:spPr>
        <a:solidFill>
          <a:schemeClr val="bg2"/>
        </a:solidFill>
      </c:spPr>
    </c:plotArea>
    <c:plotVisOnly val="1"/>
  </c:chart>
  <c:spPr>
    <a:solidFill>
      <a:schemeClr val="bg2"/>
    </a:solidFill>
  </c:spPr>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a:t>
            </a:r>
          </a:p>
        </c:rich>
      </c:tx>
      <c:layout>
        <c:manualLayout>
          <c:xMode val="edge"/>
          <c:yMode val="edge"/>
          <c:x val="0.67701219624407993"/>
          <c:y val="0.69087589124376281"/>
        </c:manualLayout>
      </c:layout>
    </c:title>
    <c:plotArea>
      <c:layout/>
      <c:lineChart>
        <c:grouping val="standard"/>
        <c:ser>
          <c:idx val="0"/>
          <c:order val="0"/>
          <c:dLbls>
            <c:dLblPos val="b"/>
            <c:showVal val="1"/>
          </c:dLbls>
          <c:cat>
            <c:strRef>
              <c:f>Жилая!$DL$205:$ER$205</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Жилая!$DL$216:$ER$216</c:f>
              <c:numCache>
                <c:formatCode>#,##0</c:formatCode>
                <c:ptCount val="6"/>
                <c:pt idx="0">
                  <c:v>41989</c:v>
                </c:pt>
                <c:pt idx="1">
                  <c:v>42188</c:v>
                </c:pt>
                <c:pt idx="2">
                  <c:v>42387</c:v>
                </c:pt>
                <c:pt idx="3">
                  <c:v>42906</c:v>
                </c:pt>
                <c:pt idx="4">
                  <c:v>45440</c:v>
                </c:pt>
                <c:pt idx="5">
                  <c:v>45727</c:v>
                </c:pt>
              </c:numCache>
            </c:numRef>
          </c:val>
        </c:ser>
        <c:ser>
          <c:idx val="1"/>
          <c:order val="1"/>
          <c:dLbls>
            <c:dLblPos val="t"/>
            <c:showVal val="1"/>
          </c:dLbls>
          <c:cat>
            <c:strRef>
              <c:f>Жилая!$DL$205:$ER$205</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Жилая!$DL$217:$ER$217</c:f>
              <c:numCache>
                <c:formatCode>#,##0</c:formatCode>
                <c:ptCount val="6"/>
                <c:pt idx="0">
                  <c:v>46147</c:v>
                </c:pt>
                <c:pt idx="1">
                  <c:v>46585</c:v>
                </c:pt>
                <c:pt idx="2">
                  <c:v>47022</c:v>
                </c:pt>
                <c:pt idx="3">
                  <c:v>46451</c:v>
                </c:pt>
                <c:pt idx="4">
                  <c:v>47702</c:v>
                </c:pt>
                <c:pt idx="5">
                  <c:v>48011</c:v>
                </c:pt>
              </c:numCache>
            </c:numRef>
          </c:val>
        </c:ser>
        <c:marker val="1"/>
        <c:axId val="119020928"/>
        <c:axId val="119030912"/>
      </c:lineChart>
      <c:dateAx>
        <c:axId val="11902092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9030912"/>
        <c:crosses val="autoZero"/>
        <c:lblOffset val="100"/>
        <c:baseTimeUnit val="days"/>
        <c:majorUnit val="1"/>
        <c:minorUnit val="1"/>
      </c:dateAx>
      <c:valAx>
        <c:axId val="119030912"/>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9020928"/>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a:t>
            </a:r>
          </a:p>
        </c:rich>
      </c:tx>
      <c:layout>
        <c:manualLayout>
          <c:xMode val="edge"/>
          <c:yMode val="edge"/>
          <c:x val="0.68185791057968126"/>
          <c:y val="0.75073841480276204"/>
        </c:manualLayout>
      </c:layout>
    </c:title>
    <c:plotArea>
      <c:layout>
        <c:manualLayout>
          <c:layoutTarget val="inner"/>
          <c:xMode val="edge"/>
          <c:yMode val="edge"/>
          <c:x val="9.4818229492695624E-2"/>
          <c:y val="0.2024609151133572"/>
          <c:w val="0.88557393073371848"/>
          <c:h val="0.64522825734107603"/>
        </c:manualLayout>
      </c:layout>
      <c:lineChart>
        <c:grouping val="standard"/>
        <c:ser>
          <c:idx val="0"/>
          <c:order val="0"/>
          <c:dLbls>
            <c:dLblPos val="t"/>
            <c:showVal val="1"/>
          </c:dLbls>
          <c:cat>
            <c:strRef>
              <c:f>Жилая!$DM$210:$ER$210</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Жилая!$DM$221:$ER$221</c:f>
              <c:numCache>
                <c:formatCode>0%</c:formatCode>
                <c:ptCount val="6"/>
                <c:pt idx="0">
                  <c:v>1.5290161201448711</c:v>
                </c:pt>
                <c:pt idx="1">
                  <c:v>1.5362626420412919</c:v>
                </c:pt>
                <c:pt idx="2">
                  <c:v>1.5435091639377136</c:v>
                </c:pt>
                <c:pt idx="3">
                  <c:v>1.5624083843610432</c:v>
                </c:pt>
                <c:pt idx="4">
                  <c:v>1.6546831908209996</c:v>
                </c:pt>
                <c:pt idx="5">
                  <c:v>1.6651342048123201</c:v>
                </c:pt>
              </c:numCache>
            </c:numRef>
          </c:val>
        </c:ser>
        <c:ser>
          <c:idx val="1"/>
          <c:order val="1"/>
          <c:dLbls>
            <c:dLblPos val="b"/>
            <c:showVal val="1"/>
          </c:dLbls>
          <c:cat>
            <c:strRef>
              <c:f>Жилая!$DM$210:$ER$210</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Жилая!$DM$222:$ER$222</c:f>
              <c:numCache>
                <c:formatCode>0%</c:formatCode>
                <c:ptCount val="6"/>
                <c:pt idx="0">
                  <c:v>1.4006597032458681</c:v>
                </c:pt>
                <c:pt idx="1">
                  <c:v>1.4139539358075017</c:v>
                </c:pt>
                <c:pt idx="2">
                  <c:v>1.4272178162399984</c:v>
                </c:pt>
                <c:pt idx="3">
                  <c:v>1.4098867505032575</c:v>
                </c:pt>
                <c:pt idx="4">
                  <c:v>1.4478572640525802</c:v>
                </c:pt>
                <c:pt idx="5">
                  <c:v>1.4572360719556499</c:v>
                </c:pt>
              </c:numCache>
            </c:numRef>
          </c:val>
        </c:ser>
        <c:marker val="1"/>
        <c:axId val="119052160"/>
        <c:axId val="119053696"/>
      </c:lineChart>
      <c:catAx>
        <c:axId val="11905216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9053696"/>
        <c:crosses val="autoZero"/>
        <c:lblAlgn val="ctr"/>
        <c:lblOffset val="100"/>
        <c:tickLblSkip val="1"/>
        <c:tickMarkSkip val="1"/>
      </c:catAx>
      <c:valAx>
        <c:axId val="119053696"/>
        <c:scaling>
          <c:orientation val="minMax"/>
          <c:max val="1.7"/>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9052160"/>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 </a:t>
            </a:r>
          </a:p>
        </c:rich>
      </c:tx>
      <c:layout>
        <c:manualLayout>
          <c:xMode val="edge"/>
          <c:yMode val="edge"/>
          <c:x val="0.69721658433273848"/>
          <c:y val="0.705534142739495"/>
        </c:manualLayout>
      </c:layout>
    </c:title>
    <c:plotArea>
      <c:layout>
        <c:manualLayout>
          <c:layoutTarget val="inner"/>
          <c:xMode val="edge"/>
          <c:yMode val="edge"/>
          <c:x val="7.5482978836679385E-2"/>
          <c:y val="0.18828955294052291"/>
          <c:w val="0.90650848199616507"/>
          <c:h val="0.63571887478723643"/>
        </c:manualLayout>
      </c:layout>
      <c:lineChart>
        <c:grouping val="standard"/>
        <c:ser>
          <c:idx val="0"/>
          <c:order val="0"/>
          <c:dLbls>
            <c:dLblPos val="b"/>
            <c:showVal val="1"/>
          </c:dLbls>
          <c:cat>
            <c:strRef>
              <c:f>Жилая!$EC$225:$ER$225</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Жилая!$DM$226:$ER$226</c:f>
              <c:numCache>
                <c:formatCode>#,##0</c:formatCode>
                <c:ptCount val="6"/>
                <c:pt idx="0">
                  <c:v>41134</c:v>
                </c:pt>
                <c:pt idx="1">
                  <c:v>41517</c:v>
                </c:pt>
                <c:pt idx="2">
                  <c:v>41899</c:v>
                </c:pt>
                <c:pt idx="3">
                  <c:v>40620</c:v>
                </c:pt>
                <c:pt idx="4">
                  <c:v>42702</c:v>
                </c:pt>
                <c:pt idx="5">
                  <c:v>41452</c:v>
                </c:pt>
              </c:numCache>
            </c:numRef>
          </c:val>
        </c:ser>
        <c:ser>
          <c:idx val="1"/>
          <c:order val="1"/>
          <c:dLbls>
            <c:dLblPos val="t"/>
            <c:showVal val="1"/>
          </c:dLbls>
          <c:cat>
            <c:multiLvlStrRef>
              <c:f>Жилая!$DY$225:$EH$225</c:f>
            </c:multiLvlStrRef>
          </c:cat>
          <c:val>
            <c:numRef>
              <c:f>Жилая!$DL$227:$ER$227</c:f>
              <c:numCache>
                <c:formatCode>#,##0</c:formatCode>
                <c:ptCount val="6"/>
                <c:pt idx="0">
                  <c:v>42795</c:v>
                </c:pt>
                <c:pt idx="1">
                  <c:v>43135</c:v>
                </c:pt>
                <c:pt idx="2">
                  <c:v>43474</c:v>
                </c:pt>
                <c:pt idx="3">
                  <c:v>43735</c:v>
                </c:pt>
                <c:pt idx="4">
                  <c:v>44548</c:v>
                </c:pt>
                <c:pt idx="5">
                  <c:v>44990</c:v>
                </c:pt>
              </c:numCache>
            </c:numRef>
          </c:val>
        </c:ser>
        <c:marker val="1"/>
        <c:axId val="120058240"/>
        <c:axId val="120059776"/>
      </c:lineChart>
      <c:dateAx>
        <c:axId val="12005824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20059776"/>
        <c:crosses val="autoZero"/>
        <c:lblOffset val="100"/>
        <c:baseTimeUnit val="days"/>
        <c:majorUnit val="1"/>
        <c:minorUnit val="1"/>
      </c:dateAx>
      <c:valAx>
        <c:axId val="120059776"/>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20058240"/>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a:t>
            </a:r>
          </a:p>
        </c:rich>
      </c:tx>
      <c:layout>
        <c:manualLayout>
          <c:xMode val="edge"/>
          <c:yMode val="edge"/>
          <c:x val="0.68893300905014809"/>
          <c:y val="0.70779229256018528"/>
        </c:manualLayout>
      </c:layout>
    </c:title>
    <c:plotArea>
      <c:layout/>
      <c:lineChart>
        <c:grouping val="standard"/>
        <c:ser>
          <c:idx val="0"/>
          <c:order val="0"/>
          <c:dLbls>
            <c:dLblPos val="b"/>
            <c:showVal val="1"/>
          </c:dLbls>
          <c:cat>
            <c:strRef>
              <c:f>Жилая!$DL$210:$ER$210</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Жилая!$DL$231:$ER$231</c:f>
              <c:numCache>
                <c:formatCode>0%</c:formatCode>
                <c:ptCount val="6"/>
                <c:pt idx="0">
                  <c:v>1.262488312973522</c:v>
                </c:pt>
                <c:pt idx="1">
                  <c:v>1.2742433823533259</c:v>
                </c:pt>
                <c:pt idx="2">
                  <c:v>1.2859677596459762</c:v>
                </c:pt>
                <c:pt idx="3">
                  <c:v>1.246712580176605</c:v>
                </c:pt>
                <c:pt idx="4">
                  <c:v>1.3106135056302655</c:v>
                </c:pt>
                <c:pt idx="5">
                  <c:v>1.2722483966883462</c:v>
                </c:pt>
              </c:numCache>
            </c:numRef>
          </c:val>
        </c:ser>
        <c:ser>
          <c:idx val="1"/>
          <c:order val="1"/>
          <c:dLbls>
            <c:dLblPos val="t"/>
            <c:showVal val="1"/>
          </c:dLbls>
          <c:cat>
            <c:strRef>
              <c:f>Жилая!$DL$210:$ER$210</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Жилая!$DL$232:$ER$232</c:f>
              <c:numCache>
                <c:formatCode>0%</c:formatCode>
                <c:ptCount val="6"/>
                <c:pt idx="0">
                  <c:v>1.3404998993766408</c:v>
                </c:pt>
                <c:pt idx="1">
                  <c:v>1.3511499745206543</c:v>
                </c:pt>
                <c:pt idx="2">
                  <c:v>1.3617687259142444</c:v>
                </c:pt>
                <c:pt idx="3">
                  <c:v>1.3699442247747959</c:v>
                </c:pt>
                <c:pt idx="4">
                  <c:v>1.3954104338691575</c:v>
                </c:pt>
                <c:pt idx="5">
                  <c:v>1.4092555315563753</c:v>
                </c:pt>
              </c:numCache>
            </c:numRef>
          </c:val>
        </c:ser>
        <c:marker val="1"/>
        <c:axId val="120289920"/>
        <c:axId val="120295808"/>
      </c:lineChart>
      <c:catAx>
        <c:axId val="12028992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20295808"/>
        <c:crosses val="autoZero"/>
        <c:lblAlgn val="ctr"/>
        <c:lblOffset val="100"/>
        <c:tickLblSkip val="1"/>
        <c:tickMarkSkip val="1"/>
      </c:catAx>
      <c:valAx>
        <c:axId val="120295808"/>
        <c:scaling>
          <c:orientation val="minMax"/>
          <c:max val="1.5"/>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20289920"/>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 </a:t>
            </a:r>
          </a:p>
        </c:rich>
      </c:tx>
      <c:layout>
        <c:manualLayout>
          <c:xMode val="edge"/>
          <c:yMode val="edge"/>
          <c:x val="0.68492988117553255"/>
          <c:y val="0.70370868225470729"/>
        </c:manualLayout>
      </c:layout>
    </c:title>
    <c:plotArea>
      <c:layout>
        <c:manualLayout>
          <c:layoutTarget val="inner"/>
          <c:xMode val="edge"/>
          <c:yMode val="edge"/>
          <c:x val="7.3708753121440929E-2"/>
          <c:y val="0.21386566736887036"/>
          <c:w val="0.90235240214458889"/>
          <c:h val="0.63666139586332582"/>
        </c:manualLayout>
      </c:layout>
      <c:lineChart>
        <c:grouping val="standard"/>
        <c:ser>
          <c:idx val="0"/>
          <c:order val="0"/>
          <c:dLbls>
            <c:dLblPos val="t"/>
            <c:showVal val="1"/>
          </c:dLbls>
          <c:cat>
            <c:strRef>
              <c:f>Жилая!$DO$205:$ER$205</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Жилая!$DO$236:$ER$236</c:f>
              <c:numCache>
                <c:formatCode>#,##0</c:formatCode>
                <c:ptCount val="6"/>
                <c:pt idx="0">
                  <c:v>40013</c:v>
                </c:pt>
                <c:pt idx="1">
                  <c:v>40634</c:v>
                </c:pt>
                <c:pt idx="2">
                  <c:v>41254</c:v>
                </c:pt>
                <c:pt idx="3">
                  <c:v>42466</c:v>
                </c:pt>
                <c:pt idx="4">
                  <c:v>42088</c:v>
                </c:pt>
                <c:pt idx="5">
                  <c:v>41931</c:v>
                </c:pt>
              </c:numCache>
            </c:numRef>
          </c:val>
        </c:ser>
        <c:ser>
          <c:idx val="1"/>
          <c:order val="1"/>
          <c:dLbls>
            <c:dLblPos val="b"/>
            <c:showVal val="1"/>
          </c:dLbls>
          <c:cat>
            <c:strRef>
              <c:f>Жилая!$DO$205:$ER$205</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Жилая!$DO$237:$ER$237</c:f>
              <c:numCache>
                <c:formatCode>#,##0</c:formatCode>
                <c:ptCount val="6"/>
                <c:pt idx="0">
                  <c:v>40296</c:v>
                </c:pt>
                <c:pt idx="1">
                  <c:v>40246</c:v>
                </c:pt>
                <c:pt idx="2">
                  <c:v>40195</c:v>
                </c:pt>
                <c:pt idx="3">
                  <c:v>39483</c:v>
                </c:pt>
                <c:pt idx="4">
                  <c:v>39801</c:v>
                </c:pt>
                <c:pt idx="5">
                  <c:v>41659</c:v>
                </c:pt>
              </c:numCache>
            </c:numRef>
          </c:val>
        </c:ser>
        <c:marker val="1"/>
        <c:axId val="117179520"/>
        <c:axId val="117181056"/>
      </c:lineChart>
      <c:dateAx>
        <c:axId val="11717952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7181056"/>
        <c:crosses val="autoZero"/>
        <c:lblOffset val="100"/>
        <c:baseTimeUnit val="days"/>
        <c:majorUnit val="1"/>
        <c:minorUnit val="1"/>
      </c:dateAx>
      <c:valAx>
        <c:axId val="117181056"/>
        <c:scaling>
          <c:orientation val="minMax"/>
          <c:max val="60000"/>
          <c:min val="20000"/>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sz="1100" b="0" i="1" u="none" strike="noStrike" baseline="0">
                <a:solidFill>
                  <a:srgbClr val="000000"/>
                </a:solidFill>
                <a:latin typeface="Times New Roman" pitchFamily="18" charset="0"/>
                <a:ea typeface="Arial"/>
                <a:cs typeface="Arial"/>
              </a:defRPr>
            </a:pPr>
            <a:endParaRPr lang="ru-RU"/>
          </a:p>
        </c:txPr>
        <c:crossAx val="117179520"/>
        <c:crosses val="autoZero"/>
        <c:crossBetween val="between"/>
        <c:majorUnit val="10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solidFill>
                  <a:schemeClr val="tx2">
                    <a:lumMod val="75000"/>
                  </a:schemeClr>
                </a:solidFill>
                <a:latin typeface="Times New Roman" pitchFamily="18" charset="0"/>
                <a:cs typeface="Times New Roman" pitchFamily="18" charset="0"/>
              </a:defRPr>
            </a:pPr>
            <a:r>
              <a:rPr lang="ru-RU" sz="1000">
                <a:solidFill>
                  <a:schemeClr val="tx2">
                    <a:lumMod val="75000"/>
                  </a:schemeClr>
                </a:solidFill>
                <a:latin typeface="Times New Roman" pitchFamily="18" charset="0"/>
                <a:cs typeface="Times New Roman" pitchFamily="18" charset="0"/>
              </a:rPr>
              <a:t>©2020 ООО "Центр Илекта"</a:t>
            </a:r>
          </a:p>
        </c:rich>
      </c:tx>
      <c:layout>
        <c:manualLayout>
          <c:xMode val="edge"/>
          <c:yMode val="edge"/>
          <c:x val="0.6913532343471458"/>
          <c:y val="0.71751735296044028"/>
        </c:manualLayout>
      </c:layout>
    </c:title>
    <c:plotArea>
      <c:layout/>
      <c:lineChart>
        <c:grouping val="standard"/>
        <c:ser>
          <c:idx val="0"/>
          <c:order val="0"/>
          <c:dLbls>
            <c:txPr>
              <a:bodyPr/>
              <a:lstStyle/>
              <a:p>
                <a:pPr>
                  <a:defRPr sz="1000" i="0">
                    <a:latin typeface="Arial" pitchFamily="34" charset="0"/>
                    <a:cs typeface="Arial" pitchFamily="34" charset="0"/>
                  </a:defRPr>
                </a:pPr>
                <a:endParaRPr lang="ru-RU"/>
              </a:p>
            </c:txPr>
            <c:dLblPos val="t"/>
            <c:showVal val="1"/>
          </c:dLbls>
          <c:cat>
            <c:strRef>
              <c:f>Жилая!$DO$210:$ER$210</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Жилая!$DO$241:$ER$241</c:f>
              <c:numCache>
                <c:formatCode>0%</c:formatCode>
                <c:ptCount val="6"/>
                <c:pt idx="0">
                  <c:v>1.4581997084548102</c:v>
                </c:pt>
                <c:pt idx="1">
                  <c:v>1.4808309037900875</c:v>
                </c:pt>
                <c:pt idx="2">
                  <c:v>1.5034256559766759</c:v>
                </c:pt>
                <c:pt idx="3">
                  <c:v>1.5475947521865885</c:v>
                </c:pt>
                <c:pt idx="4">
                  <c:v>1.5338192419825072</c:v>
                </c:pt>
                <c:pt idx="5">
                  <c:v>1.5280976676384839</c:v>
                </c:pt>
              </c:numCache>
            </c:numRef>
          </c:val>
        </c:ser>
        <c:ser>
          <c:idx val="1"/>
          <c:order val="1"/>
          <c:dLbls>
            <c:txPr>
              <a:bodyPr/>
              <a:lstStyle/>
              <a:p>
                <a:pPr>
                  <a:defRPr sz="1000" i="0">
                    <a:latin typeface="Arial" pitchFamily="34" charset="0"/>
                    <a:cs typeface="Arial" pitchFamily="34" charset="0"/>
                  </a:defRPr>
                </a:pPr>
                <a:endParaRPr lang="ru-RU"/>
              </a:p>
            </c:txPr>
            <c:dLblPos val="t"/>
            <c:showVal val="1"/>
          </c:dLbls>
          <c:cat>
            <c:strRef>
              <c:f>Жилая!$DO$210:$ER$210</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Жилая!$DO$242:$ER$242</c:f>
              <c:numCache>
                <c:formatCode>0%</c:formatCode>
                <c:ptCount val="6"/>
                <c:pt idx="0">
                  <c:v>1.2451256064023728</c:v>
                </c:pt>
                <c:pt idx="1">
                  <c:v>1.2435806322034419</c:v>
                </c:pt>
                <c:pt idx="2">
                  <c:v>1.2420047585205325</c:v>
                </c:pt>
                <c:pt idx="3">
                  <c:v>1.2200043259277571</c:v>
                </c:pt>
                <c:pt idx="4">
                  <c:v>1.2298303618329574</c:v>
                </c:pt>
                <c:pt idx="5">
                  <c:v>1.2872416030652285</c:v>
                </c:pt>
              </c:numCache>
            </c:numRef>
          </c:val>
        </c:ser>
        <c:marker val="1"/>
        <c:axId val="117202304"/>
        <c:axId val="117216384"/>
      </c:lineChart>
      <c:catAx>
        <c:axId val="117202304"/>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aseline="0"/>
            </a:pPr>
            <a:endParaRPr lang="ru-RU"/>
          </a:p>
        </c:txPr>
        <c:crossAx val="117216384"/>
        <c:crossesAt val="1"/>
        <c:lblAlgn val="ctr"/>
        <c:lblOffset val="100"/>
        <c:tickLblSkip val="1"/>
        <c:tickMarkSkip val="1"/>
      </c:catAx>
      <c:valAx>
        <c:axId val="117216384"/>
        <c:scaling>
          <c:orientation val="minMax"/>
          <c:max val="1.7000000000000002"/>
          <c:min val="1"/>
        </c:scaling>
        <c:axPos val="l"/>
        <c:majorGridlines>
          <c:spPr>
            <a:ln w="3175">
              <a:solidFill>
                <a:srgbClr val="000000">
                  <a:alpha val="30000"/>
                </a:srgbClr>
              </a:solidFill>
              <a:prstDash val="solid"/>
            </a:ln>
          </c:spPr>
        </c:majorGridlines>
        <c:numFmt formatCode="0%" sourceLinked="1"/>
        <c:majorTickMark val="none"/>
        <c:tickLblPos val="nextTo"/>
        <c:spPr>
          <a:ln w="25400">
            <a:noFill/>
          </a:ln>
        </c:spPr>
        <c:txPr>
          <a:bodyPr rot="0" vert="horz"/>
          <a:lstStyle/>
          <a:p>
            <a:pPr>
              <a:defRPr baseline="0"/>
            </a:pPr>
            <a:endParaRPr lang="ru-RU"/>
          </a:p>
        </c:txPr>
        <c:crossAx val="117202304"/>
        <c:crosses val="autoZero"/>
        <c:crossBetween val="between"/>
        <c:majorUnit val="0.2"/>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100" b="0" i="1" u="none" strike="noStrike" baseline="0">
          <a:solidFill>
            <a:srgbClr val="000000"/>
          </a:solidFill>
          <a:latin typeface="Times New Roman" pitchFamily="18" charset="0"/>
          <a:ea typeface="Arial"/>
          <a:cs typeface="Aria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dLbls>
            <c:dLblPos val="t"/>
            <c:showVal val="1"/>
          </c:dLbls>
          <c:cat>
            <c:strRef>
              <c:f>'Анализ годовой'!$S$44:$EQ$44</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годовой'!$S$51:$EQ$51</c:f>
              <c:numCache>
                <c:formatCode>0%</c:formatCode>
                <c:ptCount val="11"/>
                <c:pt idx="0">
                  <c:v>1</c:v>
                </c:pt>
                <c:pt idx="1">
                  <c:v>0.9194809930113601</c:v>
                </c:pt>
                <c:pt idx="2">
                  <c:v>0.93243120847040872</c:v>
                </c:pt>
                <c:pt idx="3">
                  <c:v>0.99680827389673532</c:v>
                </c:pt>
                <c:pt idx="4">
                  <c:v>1.0294746760627254</c:v>
                </c:pt>
                <c:pt idx="5">
                  <c:v>1.0605654792693773</c:v>
                </c:pt>
                <c:pt idx="6">
                  <c:v>1.158523578717642</c:v>
                </c:pt>
                <c:pt idx="7">
                  <c:v>1.1587671379871471</c:v>
                </c:pt>
                <c:pt idx="8">
                  <c:v>1.1705294064222613</c:v>
                </c:pt>
                <c:pt idx="9">
                  <c:v>1.2468978965149569</c:v>
                </c:pt>
                <c:pt idx="10">
                  <c:v>1.3667144827939097</c:v>
                </c:pt>
              </c:numCache>
            </c:numRef>
          </c:val>
        </c:ser>
        <c:marker val="1"/>
        <c:axId val="114513792"/>
        <c:axId val="114515328"/>
      </c:lineChart>
      <c:catAx>
        <c:axId val="114513792"/>
        <c:scaling>
          <c:orientation val="minMax"/>
        </c:scaling>
        <c:axPos val="b"/>
        <c:majorTickMark val="none"/>
        <c:tickLblPos val="nextTo"/>
        <c:crossAx val="114515328"/>
        <c:crosses val="autoZero"/>
        <c:auto val="1"/>
        <c:lblAlgn val="ctr"/>
        <c:lblOffset val="100"/>
      </c:catAx>
      <c:valAx>
        <c:axId val="114515328"/>
        <c:scaling>
          <c:orientation val="minMax"/>
          <c:max val="1.4"/>
          <c:min val="0.8"/>
        </c:scaling>
        <c:axPos val="l"/>
        <c:majorGridlines/>
        <c:numFmt formatCode="0%" sourceLinked="1"/>
        <c:majorTickMark val="none"/>
        <c:tickLblPos val="nextTo"/>
        <c:crossAx val="114513792"/>
        <c:crosses val="autoZero"/>
        <c:crossBetween val="between"/>
      </c:valAx>
      <c:spPr>
        <a:solidFill>
          <a:schemeClr val="accent5">
            <a:lumMod val="20000"/>
            <a:lumOff val="80000"/>
          </a:schemeClr>
        </a:solidFill>
      </c:spPr>
    </c:plotArea>
    <c:plotVisOnly val="1"/>
  </c:chart>
  <c:spPr>
    <a:solidFill>
      <a:schemeClr val="accent5">
        <a:lumMod val="20000"/>
        <a:lumOff val="80000"/>
      </a:schemeClr>
    </a:solidFill>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lineChart>
        <c:grouping val="stacked"/>
        <c:ser>
          <c:idx val="0"/>
          <c:order val="0"/>
          <c:dLbls>
            <c:dLblPos val="t"/>
            <c:showVal val="1"/>
          </c:dLbls>
          <c:cat>
            <c:strRef>
              <c:f>'Анализ годовой'!$S$78:$EQ$78</c:f>
              <c:strCache>
                <c:ptCount val="11"/>
                <c:pt idx="0">
                  <c:v>2009г.</c:v>
                </c:pt>
                <c:pt idx="1">
                  <c:v>2010г.</c:v>
                </c:pt>
                <c:pt idx="2">
                  <c:v>2011г.</c:v>
                </c:pt>
                <c:pt idx="3">
                  <c:v>2012г.</c:v>
                </c:pt>
                <c:pt idx="4">
                  <c:v>2013г.</c:v>
                </c:pt>
                <c:pt idx="5">
                  <c:v>2014г.</c:v>
                </c:pt>
                <c:pt idx="6">
                  <c:v>2015г.</c:v>
                </c:pt>
                <c:pt idx="7">
                  <c:v> 2016г.</c:v>
                </c:pt>
                <c:pt idx="8">
                  <c:v>2017 г.</c:v>
                </c:pt>
                <c:pt idx="9">
                  <c:v>2018 г.</c:v>
                </c:pt>
                <c:pt idx="10">
                  <c:v>2019 г.</c:v>
                </c:pt>
              </c:strCache>
            </c:strRef>
          </c:cat>
          <c:val>
            <c:numRef>
              <c:f>'Анализ годовой'!$S$84:$EQ$84</c:f>
              <c:numCache>
                <c:formatCode>#,##0</c:formatCode>
                <c:ptCount val="11"/>
                <c:pt idx="0">
                  <c:v>3418.125</c:v>
                </c:pt>
                <c:pt idx="1">
                  <c:v>5465.3075757575807</c:v>
                </c:pt>
                <c:pt idx="2">
                  <c:v>7728.3500000000013</c:v>
                </c:pt>
                <c:pt idx="3">
                  <c:v>2246.4166666666647</c:v>
                </c:pt>
                <c:pt idx="4">
                  <c:v>1728.9166666666683</c:v>
                </c:pt>
                <c:pt idx="5">
                  <c:v>1657.6666666666667</c:v>
                </c:pt>
                <c:pt idx="6">
                  <c:v>3275.4166666666647</c:v>
                </c:pt>
                <c:pt idx="7">
                  <c:v>1837.9166666666683</c:v>
                </c:pt>
                <c:pt idx="8">
                  <c:v>1705.6666666666667</c:v>
                </c:pt>
                <c:pt idx="9">
                  <c:v>1159.6363636363628</c:v>
                </c:pt>
                <c:pt idx="10">
                  <c:v>637.58939393939499</c:v>
                </c:pt>
              </c:numCache>
            </c:numRef>
          </c:val>
        </c:ser>
        <c:marker val="1"/>
        <c:axId val="115585408"/>
        <c:axId val="115586944"/>
      </c:lineChart>
      <c:catAx>
        <c:axId val="115585408"/>
        <c:scaling>
          <c:orientation val="minMax"/>
        </c:scaling>
        <c:axPos val="b"/>
        <c:majorTickMark val="none"/>
        <c:tickLblPos val="nextTo"/>
        <c:crossAx val="115586944"/>
        <c:crosses val="autoZero"/>
        <c:auto val="1"/>
        <c:lblAlgn val="ctr"/>
        <c:lblOffset val="100"/>
      </c:catAx>
      <c:valAx>
        <c:axId val="115586944"/>
        <c:scaling>
          <c:orientation val="minMax"/>
        </c:scaling>
        <c:axPos val="l"/>
        <c:majorGridlines>
          <c:spPr>
            <a:ln>
              <a:solidFill>
                <a:srgbClr val="4F81BD">
                  <a:alpha val="29000"/>
                </a:srgbClr>
              </a:solidFill>
            </a:ln>
          </c:spPr>
        </c:majorGridlines>
        <c:numFmt formatCode="#,##0" sourceLinked="1"/>
        <c:majorTickMark val="none"/>
        <c:tickLblPos val="nextTo"/>
        <c:crossAx val="115585408"/>
        <c:crosses val="autoZero"/>
        <c:crossBetween val="between"/>
      </c:valAx>
      <c:spPr>
        <a:solidFill>
          <a:schemeClr val="accent6">
            <a:lumMod val="20000"/>
            <a:lumOff val="80000"/>
          </a:schemeClr>
        </a:solidFill>
      </c:spPr>
    </c:plotArea>
    <c:plotVisOnly val="1"/>
  </c:chart>
  <c:spPr>
    <a:solidFill>
      <a:schemeClr val="accent6">
        <a:lumMod val="20000"/>
        <a:lumOff val="8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  </a:t>
            </a:r>
          </a:p>
        </c:rich>
      </c:tx>
      <c:layout>
        <c:manualLayout>
          <c:xMode val="edge"/>
          <c:yMode val="edge"/>
          <c:x val="0.67045942172883333"/>
          <c:y val="0.70609832406526629"/>
        </c:manualLayout>
      </c:layout>
    </c:title>
    <c:plotArea>
      <c:layout/>
      <c:lineChart>
        <c:grouping val="stacked"/>
        <c:ser>
          <c:idx val="0"/>
          <c:order val="0"/>
          <c:spPr>
            <a:ln>
              <a:solidFill>
                <a:srgbClr val="000000"/>
              </a:solidFill>
            </a:ln>
          </c:spPr>
          <c:marker>
            <c:spPr>
              <a:ln>
                <a:solidFill>
                  <a:srgbClr val="000000"/>
                </a:solidFill>
              </a:ln>
            </c:spPr>
          </c:marker>
          <c:dLbls>
            <c:dLbl>
              <c:idx val="0"/>
              <c:layout>
                <c:manualLayout>
                  <c:x val="-2.7936662016662096E-2"/>
                  <c:y val="-8.8262290508158286E-2"/>
                </c:manualLayout>
              </c:layout>
              <c:dLblPos val="r"/>
              <c:showVal val="1"/>
            </c:dLbl>
            <c:txPr>
              <a:bodyPr/>
              <a:lstStyle/>
              <a:p>
                <a:pPr>
                  <a:defRPr sz="1000" cap="all" baseline="0"/>
                </a:pPr>
                <a:endParaRPr lang="ru-RU"/>
              </a:p>
            </c:txPr>
            <c:dLblPos val="t"/>
            <c:showVal val="1"/>
          </c:dLbls>
          <c:cat>
            <c:strRef>
              <c:f>Жилая!$DZ$44:$ER$44</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Жилая!$AB$50:$ER$50</c:f>
              <c:numCache>
                <c:formatCode>#,##0</c:formatCode>
                <c:ptCount val="6"/>
                <c:pt idx="0">
                  <c:v>41363.25</c:v>
                </c:pt>
                <c:pt idx="1">
                  <c:v>41708</c:v>
                </c:pt>
                <c:pt idx="2">
                  <c:v>42052</c:v>
                </c:pt>
                <c:pt idx="3">
                  <c:v>42184</c:v>
                </c:pt>
                <c:pt idx="4">
                  <c:v>43570.5</c:v>
                </c:pt>
                <c:pt idx="5">
                  <c:v>43434.5</c:v>
                </c:pt>
              </c:numCache>
            </c:numRef>
          </c:val>
        </c:ser>
        <c:marker val="1"/>
        <c:axId val="116445568"/>
        <c:axId val="116448640"/>
      </c:lineChart>
      <c:dateAx>
        <c:axId val="11644556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6448640"/>
        <c:crosses val="autoZero"/>
        <c:lblOffset val="100"/>
        <c:baseTimeUnit val="days"/>
        <c:majorUnit val="1"/>
        <c:minorUnit val="1"/>
      </c:dateAx>
      <c:valAx>
        <c:axId val="116448640"/>
        <c:scaling>
          <c:orientation val="minMax"/>
          <c:max val="50000"/>
          <c:min val="20000"/>
        </c:scaling>
        <c:axPos val="l"/>
        <c:majorGridlines/>
        <c:numFmt formatCode="#,##0" sourceLinked="1"/>
        <c:majorTickMark val="none"/>
        <c:tickLblPos val="nextTo"/>
        <c:spPr>
          <a:ln w="25400">
            <a:noFill/>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6445568"/>
        <c:crosses val="autoZero"/>
        <c:crossBetween val="midCat"/>
        <c:majorUnit val="5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c:rich>
      </c:tx>
      <c:layout>
        <c:manualLayout>
          <c:xMode val="edge"/>
          <c:yMode val="edge"/>
          <c:x val="0.69033333899358962"/>
          <c:y val="0.60606060606060663"/>
        </c:manualLayout>
      </c:layout>
    </c:title>
    <c:plotArea>
      <c:layout>
        <c:manualLayout>
          <c:layoutTarget val="inner"/>
          <c:xMode val="edge"/>
          <c:yMode val="edge"/>
          <c:x val="8.0459773868427786E-2"/>
          <c:y val="0.1116427432216911"/>
          <c:w val="0.83553816760069144"/>
          <c:h val="0.59827751196171741"/>
        </c:manualLayout>
      </c:layout>
      <c:lineChart>
        <c:grouping val="stacked"/>
        <c:ser>
          <c:idx val="0"/>
          <c:order val="0"/>
          <c:tx>
            <c:strRef>
              <c:f>Жилая!$EA$51:$ER$51</c:f>
              <c:strCache>
                <c:ptCount val="1"/>
                <c:pt idx="0">
                  <c:v>128% 127% 130% 134% 134% 138% 137% 133% 138% 137% 138% 136% 136% 137% 138% 139% 143% 143%</c:v>
                </c:pt>
              </c:strCache>
            </c:strRef>
          </c:tx>
          <c:spPr>
            <a:ln>
              <a:solidFill>
                <a:srgbClr val="000000"/>
              </a:solidFill>
            </a:ln>
          </c:spPr>
          <c:marker>
            <c:spPr>
              <a:ln>
                <a:solidFill>
                  <a:srgbClr val="000000"/>
                </a:solidFill>
              </a:ln>
            </c:spPr>
          </c:marker>
          <c:dLbls>
            <c:dLbl>
              <c:idx val="0"/>
              <c:layout>
                <c:manualLayout>
                  <c:x val="-2.5119727083244291E-2"/>
                  <c:y val="-8.771929824561403E-2"/>
                </c:manualLayout>
              </c:layout>
              <c:dLblPos val="r"/>
              <c:showVal val="1"/>
            </c:dLbl>
            <c:txPr>
              <a:bodyPr/>
              <a:lstStyle/>
              <a:p>
                <a:pPr>
                  <a:defRPr sz="1000" baseline="0"/>
                </a:pPr>
                <a:endParaRPr lang="ru-RU"/>
              </a:p>
            </c:txPr>
            <c:dLblPos val="t"/>
            <c:showVal val="1"/>
          </c:dLbls>
          <c:cat>
            <c:strRef>
              <c:f>Жилая!$AF$44:$ER$44</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Жилая!$AP$51:$ER$51</c:f>
              <c:numCache>
                <c:formatCode>0%</c:formatCode>
                <c:ptCount val="6"/>
                <c:pt idx="0">
                  <c:v>1.3602569389856243</c:v>
                </c:pt>
                <c:pt idx="1">
                  <c:v>1.3715942632944074</c:v>
                </c:pt>
                <c:pt idx="2">
                  <c:v>1.382906923373368</c:v>
                </c:pt>
                <c:pt idx="3">
                  <c:v>1.3872478278222713</c:v>
                </c:pt>
                <c:pt idx="4">
                  <c:v>1.4328437673556385</c:v>
                </c:pt>
                <c:pt idx="5">
                  <c:v>1.4283713203476778</c:v>
                </c:pt>
              </c:numCache>
            </c:numRef>
          </c:val>
        </c:ser>
        <c:marker val="1"/>
        <c:axId val="115881088"/>
        <c:axId val="115882624"/>
      </c:lineChart>
      <c:dateAx>
        <c:axId val="11588108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5882624"/>
        <c:crosses val="autoZero"/>
        <c:lblOffset val="100"/>
        <c:baseTimeUnit val="days"/>
        <c:majorUnit val="1"/>
        <c:minorUnit val="1"/>
      </c:dateAx>
      <c:valAx>
        <c:axId val="115882624"/>
        <c:scaling>
          <c:orientation val="minMax"/>
          <c:max val="2"/>
          <c:min val="0"/>
        </c:scaling>
        <c:axPos val="l"/>
        <c:majorGridlines>
          <c:spPr>
            <a:ln w="3175">
              <a:solidFill>
                <a:srgbClr val="000000">
                  <a:alpha val="11000"/>
                </a:srgbClr>
              </a:solidFill>
              <a:prstDash val="solid"/>
            </a:ln>
          </c:spPr>
        </c:majorGridlines>
        <c:numFmt formatCode="0%" sourceLinked="1"/>
        <c:majorTickMark val="none"/>
        <c:tickLblPos val="nextTo"/>
        <c:spPr>
          <a:ln w="9525">
            <a:noFill/>
          </a:ln>
        </c:spPr>
        <c:txPr>
          <a:bodyPr rot="0" vert="horz"/>
          <a:lstStyle/>
          <a:p>
            <a:pPr>
              <a:defRPr sz="1000" b="0" i="1" u="none" strike="noStrike" baseline="0">
                <a:solidFill>
                  <a:srgbClr val="000000"/>
                </a:solidFill>
                <a:latin typeface="Times New Roman" pitchFamily="18" charset="0"/>
                <a:ea typeface="Arial"/>
                <a:cs typeface="Arial"/>
              </a:defRPr>
            </a:pPr>
            <a:endParaRPr lang="ru-RU"/>
          </a:p>
        </c:txPr>
        <c:crossAx val="115881088"/>
        <c:crosses val="autoZero"/>
        <c:crossBetween val="midCat"/>
        <c:majorUnit val="0.5"/>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a:solidFill>
                  <a:schemeClr val="tx2">
                    <a:lumMod val="75000"/>
                  </a:schemeClr>
                </a:solidFill>
                <a:latin typeface="Times New Roman" pitchFamily="18" charset="0"/>
                <a:cs typeface="Times New Roman" pitchFamily="18" charset="0"/>
              </a:defRPr>
            </a:pPr>
            <a:r>
              <a:rPr lang="ru-RU" sz="1000">
                <a:solidFill>
                  <a:schemeClr val="tx2">
                    <a:lumMod val="75000"/>
                  </a:schemeClr>
                </a:solidFill>
                <a:latin typeface="Times New Roman" pitchFamily="18" charset="0"/>
                <a:cs typeface="Times New Roman" pitchFamily="18" charset="0"/>
              </a:rPr>
              <a:t>©</a:t>
            </a:r>
            <a:r>
              <a:rPr lang="en-US" sz="1000">
                <a:solidFill>
                  <a:schemeClr val="tx2">
                    <a:lumMod val="75000"/>
                  </a:schemeClr>
                </a:solidFill>
                <a:latin typeface="Times New Roman" pitchFamily="18" charset="0"/>
                <a:cs typeface="Times New Roman" pitchFamily="18" charset="0"/>
              </a:rPr>
              <a:t>20</a:t>
            </a:r>
            <a:r>
              <a:rPr lang="ru-RU" sz="1000">
                <a:solidFill>
                  <a:schemeClr val="tx2">
                    <a:lumMod val="75000"/>
                  </a:schemeClr>
                </a:solidFill>
                <a:latin typeface="Times New Roman" pitchFamily="18" charset="0"/>
                <a:cs typeface="Times New Roman" pitchFamily="18" charset="0"/>
              </a:rPr>
              <a:t>20 ООО "Центр Илекта" </a:t>
            </a:r>
          </a:p>
        </c:rich>
      </c:tx>
      <c:layout>
        <c:manualLayout>
          <c:xMode val="edge"/>
          <c:yMode val="edge"/>
          <c:x val="0.7219178382220206"/>
          <c:y val="0.72218249930031619"/>
        </c:manualLayout>
      </c:layout>
    </c:title>
    <c:plotArea>
      <c:layout>
        <c:manualLayout>
          <c:layoutTarget val="inner"/>
          <c:xMode val="edge"/>
          <c:yMode val="edge"/>
          <c:x val="6.6729083980318182E-2"/>
          <c:y val="0.16013611941007011"/>
          <c:w val="0.87632487850805141"/>
          <c:h val="0.65184523685905205"/>
        </c:manualLayout>
      </c:layout>
      <c:lineChart>
        <c:grouping val="stacked"/>
        <c:ser>
          <c:idx val="0"/>
          <c:order val="0"/>
          <c:spPr>
            <a:ln>
              <a:solidFill>
                <a:srgbClr val="000000"/>
              </a:solidFill>
            </a:ln>
          </c:spPr>
          <c:marker>
            <c:spPr>
              <a:ln>
                <a:solidFill>
                  <a:srgbClr val="000000"/>
                </a:solidFill>
              </a:ln>
            </c:spPr>
          </c:marker>
          <c:dLbls>
            <c:dLbl>
              <c:idx val="0"/>
              <c:layout>
                <c:manualLayout>
                  <c:x val="-9.8138261937710507E-3"/>
                  <c:y val="-8.6347907525037806E-2"/>
                </c:manualLayout>
              </c:layout>
              <c:dLblPos val="r"/>
              <c:showVal val="1"/>
            </c:dLbl>
            <c:txPr>
              <a:bodyPr/>
              <a:lstStyle/>
              <a:p>
                <a:pPr>
                  <a:defRPr sz="1000" baseline="0"/>
                </a:pPr>
                <a:endParaRPr lang="ru-RU"/>
              </a:p>
            </c:txPr>
            <c:dLblPos val="t"/>
            <c:showVal val="1"/>
          </c:dLbls>
          <c:cat>
            <c:strRef>
              <c:f>Жилая!$AD$78:$ER$78</c:f>
              <c:strCache>
                <c:ptCount val="6"/>
                <c:pt idx="0">
                  <c:v>Октябрь 2019</c:v>
                </c:pt>
                <c:pt idx="1">
                  <c:v>Ноябрь 2019</c:v>
                </c:pt>
                <c:pt idx="2">
                  <c:v>Декабрь 2019</c:v>
                </c:pt>
                <c:pt idx="3">
                  <c:v>Январь 2020</c:v>
                </c:pt>
                <c:pt idx="4">
                  <c:v>Февраль 2020</c:v>
                </c:pt>
                <c:pt idx="5">
                  <c:v>Март 2020</c:v>
                </c:pt>
              </c:strCache>
            </c:strRef>
          </c:cat>
          <c:val>
            <c:numRef>
              <c:f>Жилая!$AD$84:$ER$84</c:f>
              <c:numCache>
                <c:formatCode>#,##0</c:formatCode>
                <c:ptCount val="6"/>
                <c:pt idx="0">
                  <c:v>642</c:v>
                </c:pt>
                <c:pt idx="1">
                  <c:v>536</c:v>
                </c:pt>
                <c:pt idx="2">
                  <c:v>425</c:v>
                </c:pt>
                <c:pt idx="3">
                  <c:v>374</c:v>
                </c:pt>
                <c:pt idx="4">
                  <c:v>458</c:v>
                </c:pt>
                <c:pt idx="5">
                  <c:v>356</c:v>
                </c:pt>
              </c:numCache>
            </c:numRef>
          </c:val>
        </c:ser>
        <c:marker val="1"/>
        <c:axId val="115902720"/>
        <c:axId val="115912704"/>
      </c:lineChart>
      <c:catAx>
        <c:axId val="115902720"/>
        <c:scaling>
          <c:orientation val="minMax"/>
        </c:scaling>
        <c:axPos val="b"/>
        <c:numFmt formatCode="General" sourceLinked="1"/>
        <c:majorTickMark val="none"/>
        <c:tickLblPos val="nextTo"/>
        <c:spPr>
          <a:ln w="3175">
            <a:solidFill>
              <a:srgbClr val="000000"/>
            </a:solidFill>
            <a:prstDash val="solid"/>
          </a:ln>
        </c:spPr>
        <c:txPr>
          <a:bodyPr rot="0" vert="horz"/>
          <a:lstStyle/>
          <a:p>
            <a:pPr>
              <a:defRPr baseline="0">
                <a:latin typeface="Times New Roman" pitchFamily="18" charset="0"/>
              </a:defRPr>
            </a:pPr>
            <a:endParaRPr lang="ru-RU"/>
          </a:p>
        </c:txPr>
        <c:crossAx val="115912704"/>
        <c:crosses val="autoZero"/>
        <c:lblAlgn val="ctr"/>
        <c:lblOffset val="100"/>
        <c:tickLblSkip val="1"/>
        <c:tickMarkSkip val="1"/>
      </c:catAx>
      <c:valAx>
        <c:axId val="115912704"/>
        <c:scaling>
          <c:orientation val="minMax"/>
          <c:max val="1200"/>
          <c:min val="0"/>
        </c:scaling>
        <c:axPos val="l"/>
        <c:majorGridlines>
          <c:spPr>
            <a:ln w="3175">
              <a:solidFill>
                <a:srgbClr val="000000">
                  <a:alpha val="10000"/>
                </a:srgbClr>
              </a:solidFill>
              <a:prstDash val="solid"/>
            </a:ln>
          </c:spPr>
        </c:majorGridlines>
        <c:numFmt formatCode="#,##0" sourceLinked="1"/>
        <c:majorTickMark val="none"/>
        <c:tickLblPos val="nextTo"/>
        <c:spPr>
          <a:ln w="25400">
            <a:noFill/>
          </a:ln>
        </c:spPr>
        <c:txPr>
          <a:bodyPr rot="0" vert="horz"/>
          <a:lstStyle/>
          <a:p>
            <a:pPr>
              <a:defRPr/>
            </a:pPr>
            <a:endParaRPr lang="ru-RU"/>
          </a:p>
        </c:txPr>
        <c:crossAx val="115902720"/>
        <c:crosses val="autoZero"/>
        <c:crossBetween val="midCat"/>
        <c:majorUnit val="200"/>
      </c:valAx>
      <c:spPr>
        <a:noFill/>
        <a:ln w="25400">
          <a:noFill/>
        </a:ln>
      </c:spPr>
    </c:plotArea>
    <c:plotVisOnly val="1"/>
    <c:dispBlanksAs val="zero"/>
  </c:chart>
  <c:spPr>
    <a:gradFill rotWithShape="0">
      <a:gsLst>
        <a:gs pos="0">
          <a:srgbClr val="CCFFFF"/>
        </a:gs>
        <a:gs pos="100000">
          <a:srgbClr val="CCFFFF">
            <a:gamma/>
            <a:shade val="46275"/>
            <a:invGamma/>
          </a:srgbClr>
        </a:gs>
      </a:gsLst>
      <a:lin ang="5400000" scaled="1"/>
    </a:gradFill>
    <a:ln w="3175">
      <a:solidFill>
        <a:srgbClr val="000000"/>
      </a:solidFill>
      <a:prstDash val="solid"/>
    </a:ln>
  </c:spPr>
  <c:txPr>
    <a:bodyPr/>
    <a:lstStyle/>
    <a:p>
      <a:pPr>
        <a:defRPr sz="1000" b="0" i="1" u="none" strike="noStrike" baseline="0">
          <a:solidFill>
            <a:srgbClr val="000000"/>
          </a:solidFill>
          <a:latin typeface="Arial"/>
          <a:ea typeface="Arial"/>
          <a:cs typeface="Arial"/>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0"/>
    </c:view3D>
    <c:plotArea>
      <c:layout>
        <c:manualLayout>
          <c:layoutTarget val="inner"/>
          <c:xMode val="edge"/>
          <c:yMode val="edge"/>
          <c:x val="0.16666715988151021"/>
          <c:y val="0.35200068750134733"/>
          <c:w val="0.67272926352175177"/>
          <c:h val="0.35200068750134733"/>
        </c:manualLayout>
      </c:layout>
      <c:pie3DChart>
        <c:varyColors val="1"/>
        <c:ser>
          <c:idx val="0"/>
          <c:order val="0"/>
          <c:explosion val="25"/>
          <c:dLbls>
            <c:dLbl>
              <c:idx val="0"/>
              <c:layout>
                <c:manualLayout>
                  <c:x val="-4.7889770150972904E-3"/>
                  <c:y val="-0.14858338589991546"/>
                </c:manualLayout>
              </c:layout>
              <c:showLegendKey val="1"/>
              <c:showCatName val="1"/>
              <c:showPercent val="1"/>
              <c:extLst>
                <c:ext xmlns:c15="http://schemas.microsoft.com/office/drawing/2012/chart" uri="{CE6537A1-D6FC-4f65-9D91-7224C49458BB}">
                  <c15:layout/>
                </c:ext>
              </c:extLst>
            </c:dLbl>
            <c:dLbl>
              <c:idx val="1"/>
              <c:layout>
                <c:manualLayout>
                  <c:x val="6.7607913025568039E-2"/>
                  <c:y val="2.4222440944881768E-2"/>
                </c:manualLayout>
              </c:layout>
              <c:showCatName val="1"/>
              <c:showPercent val="1"/>
              <c:extLst>
                <c:ext xmlns:c15="http://schemas.microsoft.com/office/drawing/2012/chart" uri="{CE6537A1-D6FC-4f65-9D91-7224C49458BB}">
                  <c15:layout/>
                </c:ext>
              </c:extLst>
            </c:dLbl>
            <c:dLbl>
              <c:idx val="2"/>
              <c:layout>
                <c:manualLayout>
                  <c:x val="1.282617676710905E-2"/>
                  <c:y val="7.2358632494550039E-3"/>
                </c:manualLayout>
              </c:layout>
              <c:showCatName val="1"/>
              <c:showPercent val="1"/>
              <c:extLst>
                <c:ext xmlns:c15="http://schemas.microsoft.com/office/drawing/2012/chart" uri="{CE6537A1-D6FC-4f65-9D91-7224C49458BB}">
                  <c15:layout/>
                </c:ext>
              </c:extLst>
            </c:dLbl>
            <c:showCatName val="1"/>
            <c:showPercent val="1"/>
            <c:showLeaderLines val="1"/>
            <c:extLst>
              <c:ext xmlns:c15="http://schemas.microsoft.com/office/drawing/2012/chart" uri="{CE6537A1-D6FC-4f65-9D91-7224C49458BB}">
                <c15:layout/>
              </c:ext>
            </c:extLst>
          </c:dLbls>
          <c:cat>
            <c:strRef>
              <c:f>Жилая!$B$88:$B$91</c:f>
              <c:strCache>
                <c:ptCount val="4"/>
                <c:pt idx="0">
                  <c:v>Юго-запад</c:v>
                </c:pt>
                <c:pt idx="1">
                  <c:v>Северо-запад</c:v>
                </c:pt>
                <c:pt idx="2">
                  <c:v>Центр</c:v>
                </c:pt>
                <c:pt idx="3">
                  <c:v>Другие районы</c:v>
                </c:pt>
              </c:strCache>
            </c:strRef>
          </c:cat>
          <c:val>
            <c:numRef>
              <c:f>Жилая!$ER$88:$ER$91</c:f>
              <c:numCache>
                <c:formatCode>#,##0</c:formatCode>
                <c:ptCount val="4"/>
                <c:pt idx="0">
                  <c:v>172</c:v>
                </c:pt>
                <c:pt idx="1">
                  <c:v>11</c:v>
                </c:pt>
                <c:pt idx="2">
                  <c:v>98</c:v>
                </c:pt>
                <c:pt idx="3">
                  <c:v>75</c:v>
                </c:pt>
              </c:numCache>
            </c:numRef>
          </c:val>
        </c:ser>
        <c:dLbls>
          <c:showCatName val="1"/>
          <c:showPercent val="1"/>
        </c:dLbls>
      </c:pie3DChart>
    </c:plotArea>
    <c:plotVisOnly val="1"/>
    <c:dispBlanksAs val="zero"/>
  </c:chart>
  <c:spPr>
    <a:solidFill>
      <a:schemeClr val="accent5">
        <a:lumMod val="20000"/>
        <a:lumOff val="80000"/>
      </a:schemeClr>
    </a:solidFill>
  </c:spPr>
  <c:txPr>
    <a:bodyPr/>
    <a:lstStyle/>
    <a:p>
      <a:pPr>
        <a:defRPr baseline="0">
          <a:latin typeface="Arial" pitchFamily="34" charset="0"/>
        </a:defRPr>
      </a:pPr>
      <a:endParaRPr lang="ru-RU"/>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roundedCorners val="1"/>
  <c:chart>
    <c:view3D>
      <c:perspective val="0"/>
    </c:view3D>
    <c:plotArea>
      <c:layout>
        <c:manualLayout>
          <c:layoutTarget val="inner"/>
          <c:xMode val="edge"/>
          <c:yMode val="edge"/>
          <c:x val="0.17900519288933336"/>
          <c:y val="0.38213693542981647"/>
          <c:w val="0.67272926352175222"/>
          <c:h val="0.35200068750134744"/>
        </c:manualLayout>
      </c:layout>
      <c:pie3DChart>
        <c:varyColors val="1"/>
        <c:ser>
          <c:idx val="0"/>
          <c:order val="0"/>
          <c:explosion val="25"/>
          <c:dLbls>
            <c:dLbl>
              <c:idx val="0"/>
              <c:layout>
                <c:manualLayout>
                  <c:x val="-7.1786372871063292E-2"/>
                  <c:y val="-0.17945341207349463"/>
                </c:manualLayout>
              </c:layout>
              <c:showCatName val="1"/>
              <c:showPercent val="1"/>
              <c:extLst>
                <c:ext xmlns:c15="http://schemas.microsoft.com/office/drawing/2012/chart" uri="{CE6537A1-D6FC-4f65-9D91-7224C49458BB}">
                  <c15:layout/>
                </c:ext>
              </c:extLst>
            </c:dLbl>
            <c:dLbl>
              <c:idx val="1"/>
              <c:layout>
                <c:manualLayout>
                  <c:x val="9.9031223624071227E-2"/>
                  <c:y val="6.0173898215836713E-2"/>
                </c:manualLayout>
              </c:layout>
              <c:showCatName val="1"/>
              <c:showPercent val="1"/>
            </c:dLbl>
            <c:dLbl>
              <c:idx val="2"/>
              <c:layout>
                <c:manualLayout>
                  <c:x val="6.6832128637736812E-2"/>
                  <c:y val="-2.590845857915329E-2"/>
                </c:manualLayout>
              </c:layout>
              <c:showCatName val="1"/>
              <c:showPercent val="1"/>
              <c:extLst>
                <c:ext xmlns:c15="http://schemas.microsoft.com/office/drawing/2012/chart" uri="{CE6537A1-D6FC-4f65-9D91-7224C49458BB}">
                  <c15:layout/>
                </c:ext>
              </c:extLst>
            </c:dLbl>
            <c:txPr>
              <a:bodyPr/>
              <a:lstStyle/>
              <a:p>
                <a:pPr>
                  <a:defRPr baseline="0">
                    <a:latin typeface="Arial" pitchFamily="34" charset="0"/>
                  </a:defRPr>
                </a:pPr>
                <a:endParaRPr lang="ru-RU"/>
              </a:p>
            </c:txPr>
            <c:showCatName val="1"/>
            <c:showPercent val="1"/>
            <c:showLeaderLines val="1"/>
            <c:extLst>
              <c:ext xmlns:c15="http://schemas.microsoft.com/office/drawing/2012/chart" uri="{CE6537A1-D6FC-4f65-9D91-7224C49458BB}">
                <c15:layout/>
              </c:ext>
            </c:extLst>
          </c:dLbls>
          <c:cat>
            <c:strRef>
              <c:f>Жилая!$B$99:$B$102</c:f>
              <c:strCache>
                <c:ptCount val="4"/>
                <c:pt idx="0">
                  <c:v>1-комнатные</c:v>
                </c:pt>
                <c:pt idx="1">
                  <c:v>2-комнатные</c:v>
                </c:pt>
                <c:pt idx="2">
                  <c:v>3-комнатные</c:v>
                </c:pt>
                <c:pt idx="3">
                  <c:v>Многокомнатные</c:v>
                </c:pt>
              </c:strCache>
            </c:strRef>
          </c:cat>
          <c:val>
            <c:numRef>
              <c:f>Жилая!$ER$99:$ER$102</c:f>
              <c:numCache>
                <c:formatCode>#,##0</c:formatCode>
                <c:ptCount val="4"/>
                <c:pt idx="0">
                  <c:v>137</c:v>
                </c:pt>
                <c:pt idx="1">
                  <c:v>137</c:v>
                </c:pt>
                <c:pt idx="2">
                  <c:v>72</c:v>
                </c:pt>
                <c:pt idx="3">
                  <c:v>10</c:v>
                </c:pt>
              </c:numCache>
            </c:numRef>
          </c:val>
        </c:ser>
        <c:dLbls>
          <c:showCatName val="1"/>
          <c:showPercent val="1"/>
        </c:dLbls>
      </c:pie3DChart>
    </c:plotArea>
    <c:plotVisOnly val="1"/>
    <c:dispBlanksAs val="zero"/>
  </c:chart>
  <c:spPr>
    <a:solidFill>
      <a:schemeClr val="accent4">
        <a:lumMod val="20000"/>
        <a:lumOff val="80000"/>
      </a:schemeClr>
    </a:solidFill>
  </c:spPr>
  <c:externalData r:id="rId1"/>
  <c:userShapes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0.66066</cdr:x>
      <cdr:y>0.71292</cdr:y>
    </cdr:from>
    <cdr:to>
      <cdr:x>0.98525</cdr:x>
      <cdr:y>0.82775</cdr:y>
    </cdr:to>
    <cdr:sp macro="" textlink="">
      <cdr:nvSpPr>
        <cdr:cNvPr id="2" name="TextBox 1"/>
        <cdr:cNvSpPr txBox="1"/>
      </cdr:nvSpPr>
      <cdr:spPr>
        <a:xfrm xmlns:a="http://schemas.openxmlformats.org/drawingml/2006/main">
          <a:off x="3838577" y="1419225"/>
          <a:ext cx="1885950" cy="2286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 2020 ООО "Центр Илекта" </a:t>
          </a:r>
        </a:p>
        <a:p xmlns:a="http://schemas.openxmlformats.org/drawingml/2006/main">
          <a:endParaRPr lang="ru-RU" sz="1000" i="1">
            <a:solidFill>
              <a:schemeClr val="tx2">
                <a:lumMod val="75000"/>
              </a:schemeClr>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0.66501</cdr:x>
      <cdr:y>0.66154</cdr:y>
    </cdr:from>
    <cdr:to>
      <cdr:x>1</cdr:x>
      <cdr:y>0.77949</cdr:y>
    </cdr:to>
    <cdr:sp macro="" textlink="">
      <cdr:nvSpPr>
        <cdr:cNvPr id="2" name="TextBox 1"/>
        <cdr:cNvSpPr txBox="1"/>
      </cdr:nvSpPr>
      <cdr:spPr>
        <a:xfrm xmlns:a="http://schemas.openxmlformats.org/drawingml/2006/main">
          <a:off x="3819526" y="1228725"/>
          <a:ext cx="1924049" cy="2190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 2020 ООО "Центр Илекта"</a:t>
          </a:r>
          <a:r>
            <a:rPr lang="ru-RU" sz="1000" i="1" baseline="0">
              <a:solidFill>
                <a:schemeClr val="tx2">
                  <a:lumMod val="75000"/>
                </a:schemeClr>
              </a:solidFill>
              <a:latin typeface="Times New Roman" pitchFamily="18" charset="0"/>
              <a:cs typeface="Times New Roman" pitchFamily="18" charset="0"/>
            </a:rPr>
            <a:t> </a:t>
          </a:r>
        </a:p>
        <a:p xmlns:a="http://schemas.openxmlformats.org/drawingml/2006/main">
          <a:endParaRPr lang="ru-RU" sz="1000" i="1">
            <a:solidFill>
              <a:schemeClr val="tx2">
                <a:lumMod val="75000"/>
              </a:schemeClr>
            </a:solidFill>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0.00419</cdr:x>
      <cdr:y>0.01233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0.77253</cdr:x>
      <cdr:y>0.53783</cdr:y>
    </cdr:from>
    <cdr:to>
      <cdr:x>0.92979</cdr:x>
      <cdr:y>1</cdr:y>
    </cdr:to>
    <cdr:sp macro="" textlink="">
      <cdr:nvSpPr>
        <cdr:cNvPr id="4" name="TextBox 3"/>
        <cdr:cNvSpPr txBox="1"/>
      </cdr:nvSpPr>
      <cdr:spPr>
        <a:xfrm xmlns:a="http://schemas.openxmlformats.org/drawingml/2006/main">
          <a:off x="4491717" y="120014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drawings/drawing4.xml><?xml version="1.0" encoding="utf-8"?>
<c:userShapes xmlns:c="http://schemas.openxmlformats.org/drawingml/2006/chart">
  <cdr:relSizeAnchor xmlns:cdr="http://schemas.openxmlformats.org/drawingml/2006/chartDrawing">
    <cdr:from>
      <cdr:x>0.58927</cdr:x>
      <cdr:y>0.91333</cdr:y>
    </cdr:from>
    <cdr:to>
      <cdr:x>0.97334</cdr:x>
      <cdr:y>1</cdr:y>
    </cdr:to>
    <cdr:sp macro="" textlink="">
      <cdr:nvSpPr>
        <cdr:cNvPr id="2" name="TextBox 1"/>
        <cdr:cNvSpPr txBox="1"/>
      </cdr:nvSpPr>
      <cdr:spPr>
        <a:xfrm xmlns:a="http://schemas.openxmlformats.org/drawingml/2006/main">
          <a:off x="2586717" y="2824843"/>
          <a:ext cx="1685925" cy="26805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a:t>
          </a:r>
        </a:p>
        <a:p xmlns:a="http://schemas.openxmlformats.org/drawingml/2006/main">
          <a:endParaRPr lang="ru-RU" sz="1100"/>
        </a:p>
      </cdr:txBody>
    </cdr:sp>
  </cdr:relSizeAnchor>
</c:userShapes>
</file>

<file path=word/drawings/drawing5.xml><?xml version="1.0" encoding="utf-8"?>
<c:userShapes xmlns:c="http://schemas.openxmlformats.org/drawingml/2006/chart">
  <cdr:relSizeAnchor xmlns:cdr="http://schemas.openxmlformats.org/drawingml/2006/chartDrawing">
    <cdr:from>
      <cdr:x>0.57285</cdr:x>
      <cdr:y>0.92647</cdr:y>
    </cdr:from>
    <cdr:to>
      <cdr:x>0.99163</cdr:x>
      <cdr:y>1</cdr:y>
    </cdr:to>
    <cdr:sp macro="" textlink="">
      <cdr:nvSpPr>
        <cdr:cNvPr id="2" name="TextBox 1"/>
        <cdr:cNvSpPr txBox="1"/>
      </cdr:nvSpPr>
      <cdr:spPr>
        <a:xfrm xmlns:a="http://schemas.openxmlformats.org/drawingml/2006/main">
          <a:off x="2514600" y="3086101"/>
          <a:ext cx="1838325" cy="2449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 </a:t>
          </a:r>
        </a:p>
      </cdr:txBody>
    </cdr:sp>
  </cdr:relSizeAnchor>
</c:userShapes>
</file>

<file path=word/drawings/drawing6.xml><?xml version="1.0" encoding="utf-8"?>
<c:userShapes xmlns:c="http://schemas.openxmlformats.org/drawingml/2006/chart">
  <cdr:relSizeAnchor xmlns:cdr="http://schemas.openxmlformats.org/drawingml/2006/chartDrawing">
    <cdr:from>
      <cdr:x>0.58379</cdr:x>
      <cdr:y>0.92066</cdr:y>
    </cdr:from>
    <cdr:to>
      <cdr:x>0.99389</cdr:x>
      <cdr:y>1</cdr:y>
    </cdr:to>
    <cdr:sp macro="" textlink="">
      <cdr:nvSpPr>
        <cdr:cNvPr id="2" name="TextBox 1"/>
        <cdr:cNvSpPr txBox="1"/>
      </cdr:nvSpPr>
      <cdr:spPr>
        <a:xfrm xmlns:a="http://schemas.openxmlformats.org/drawingml/2006/main">
          <a:off x="2562625" y="2751044"/>
          <a:ext cx="1800225" cy="2370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 </a:t>
          </a:r>
        </a:p>
      </cdr:txBody>
    </cdr:sp>
  </cdr:relSizeAnchor>
</c:userShapes>
</file>

<file path=word/drawings/drawing7.xml><?xml version="1.0" encoding="utf-8"?>
<c:userShapes xmlns:c="http://schemas.openxmlformats.org/drawingml/2006/chart">
  <cdr:relSizeAnchor xmlns:cdr="http://schemas.openxmlformats.org/drawingml/2006/chartDrawing">
    <cdr:from>
      <cdr:x>0.57285</cdr:x>
      <cdr:y>0.9276</cdr:y>
    </cdr:from>
    <cdr:to>
      <cdr:x>1</cdr:x>
      <cdr:y>1</cdr:y>
    </cdr:to>
    <cdr:sp macro="" textlink="">
      <cdr:nvSpPr>
        <cdr:cNvPr id="2" name="TextBox 1"/>
        <cdr:cNvSpPr txBox="1"/>
      </cdr:nvSpPr>
      <cdr:spPr>
        <a:xfrm xmlns:a="http://schemas.openxmlformats.org/drawingml/2006/main">
          <a:off x="2514601" y="2771774"/>
          <a:ext cx="1875063" cy="2163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20</a:t>
          </a:r>
          <a:r>
            <a:rPr lang="ru-RU" sz="1000" i="1">
              <a:solidFill>
                <a:schemeClr val="tx2">
                  <a:lumMod val="75000"/>
                </a:schemeClr>
              </a:solidFill>
              <a:latin typeface="Times New Roman" pitchFamily="18" charset="0"/>
              <a:cs typeface="Times New Roman" pitchFamily="18" charset="0"/>
            </a:rPr>
            <a:t>20 ООО "Центр Илекта"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7A0F2-DD0F-42C6-9088-EA0A7989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3092</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RePack by SPecialiST</Company>
  <LinksUpToDate>false</LinksUpToDate>
  <CharactersWithSpaces>20676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creator>Марина</dc:creator>
  <cp:lastModifiedBy>VaL</cp:lastModifiedBy>
  <cp:revision>2</cp:revision>
  <cp:lastPrinted>2018-12-03T08:09:00Z</cp:lastPrinted>
  <dcterms:created xsi:type="dcterms:W3CDTF">2020-04-09T10:07:00Z</dcterms:created>
  <dcterms:modified xsi:type="dcterms:W3CDTF">2020-04-09T10:07:00Z</dcterms:modified>
</cp:coreProperties>
</file>